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5C" w:rsidRPr="00924668" w:rsidRDefault="00894D5C" w:rsidP="00894D5C">
      <w:pPr>
        <w:widowControl/>
        <w:spacing w:line="288" w:lineRule="auto"/>
        <w:jc w:val="left"/>
        <w:rPr>
          <w:rFonts w:ascii="黑体" w:eastAsia="黑体" w:hAnsi="黑体"/>
          <w:sz w:val="32"/>
          <w:szCs w:val="32"/>
        </w:rPr>
      </w:pPr>
      <w:r w:rsidRPr="00924668">
        <w:rPr>
          <w:rFonts w:ascii="黑体" w:eastAsia="黑体" w:hAnsi="黑体" w:hint="eastAsia"/>
          <w:sz w:val="32"/>
          <w:szCs w:val="32"/>
        </w:rPr>
        <w:t>附件1</w:t>
      </w:r>
    </w:p>
    <w:p w:rsidR="00894D5C" w:rsidRPr="00924668" w:rsidRDefault="00894D5C" w:rsidP="00894D5C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仿宋"/>
          <w:w w:val="95"/>
          <w:sz w:val="36"/>
          <w:szCs w:val="32"/>
        </w:rPr>
      </w:pPr>
      <w:r w:rsidRPr="00924668">
        <w:rPr>
          <w:rFonts w:ascii="方正小标宋简体" w:eastAsia="方正小标宋简体" w:hAnsi="仿宋" w:hint="eastAsia"/>
          <w:w w:val="95"/>
          <w:sz w:val="36"/>
          <w:szCs w:val="32"/>
        </w:rPr>
        <w:t>201</w:t>
      </w:r>
      <w:r w:rsidRPr="00924668">
        <w:rPr>
          <w:rFonts w:ascii="方正小标宋简体" w:eastAsia="方正小标宋简体" w:hAnsi="仿宋"/>
          <w:w w:val="95"/>
          <w:sz w:val="36"/>
          <w:szCs w:val="32"/>
        </w:rPr>
        <w:t>9</w:t>
      </w:r>
      <w:r w:rsidRPr="00924668">
        <w:rPr>
          <w:rFonts w:ascii="方正小标宋简体" w:eastAsia="方正小标宋简体" w:hAnsi="仿宋" w:hint="eastAsia"/>
          <w:w w:val="95"/>
          <w:sz w:val="36"/>
          <w:szCs w:val="32"/>
        </w:rPr>
        <w:t>年度国家虚拟仿真实验教学项目</w:t>
      </w:r>
    </w:p>
    <w:p w:rsidR="00894D5C" w:rsidRPr="00924668" w:rsidRDefault="00894D5C" w:rsidP="00894D5C">
      <w:pPr>
        <w:adjustRightInd w:val="0"/>
        <w:snapToGrid w:val="0"/>
        <w:spacing w:beforeLines="50" w:before="156" w:afterLines="50" w:after="156" w:line="560" w:lineRule="exact"/>
        <w:jc w:val="center"/>
        <w:rPr>
          <w:rFonts w:ascii="方正小标宋简体" w:eastAsia="方正小标宋简体" w:hAnsi="仿宋" w:hint="eastAsia"/>
          <w:w w:val="95"/>
          <w:sz w:val="36"/>
          <w:szCs w:val="32"/>
        </w:rPr>
      </w:pPr>
      <w:r w:rsidRPr="00924668">
        <w:rPr>
          <w:rFonts w:ascii="方正小标宋简体" w:eastAsia="方正小标宋简体" w:hAnsi="仿宋" w:hint="eastAsia"/>
          <w:w w:val="95"/>
          <w:sz w:val="36"/>
          <w:szCs w:val="32"/>
        </w:rPr>
        <w:t>认定计划及对应专业表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47"/>
        <w:gridCol w:w="966"/>
        <w:gridCol w:w="5983"/>
      </w:tblGrid>
      <w:tr w:rsidR="00894D5C" w:rsidRPr="00924668" w:rsidTr="00B47544">
        <w:trPr>
          <w:trHeight w:val="375"/>
          <w:tblHeader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分类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计划认定</w:t>
            </w:r>
          </w:p>
        </w:tc>
        <w:tc>
          <w:tcPr>
            <w:tcW w:w="3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8"/>
              </w:rPr>
              <w:t>对应专业</w:t>
            </w:r>
          </w:p>
        </w:tc>
      </w:tr>
      <w:tr w:rsidR="00894D5C" w:rsidRPr="00924668" w:rsidTr="00B47544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法学类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法学、知识产权、监狱学、信用风险管理与法律防控、国际经贸规则、司法警察学、社区矫正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马克思主义理论学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科学社会主义、中国共产党历史、思想政治教育、马克思主义理论</w:t>
            </w:r>
          </w:p>
        </w:tc>
      </w:tr>
      <w:tr w:rsidR="00894D5C" w:rsidRPr="00924668" w:rsidTr="00B47544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教育学类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教育学、科学教育、人文教育、教育技术学、艺术教育、学前教育、小学教育、特殊教育、华文教育、教育康复学、卫生教育、认知科学与技术</w:t>
            </w:r>
          </w:p>
        </w:tc>
      </w:tr>
      <w:tr w:rsidR="00894D5C" w:rsidRPr="00924668" w:rsidTr="00B47544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体育学类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体育教育、运动训练、社会体育指导与管理、武术与民族传统体育、运动人体科学、运动康复、休闲体育、体能训练、冰雪运动、电子竞技运动与管理、智能体育工程、体育旅游</w:t>
            </w:r>
          </w:p>
        </w:tc>
      </w:tr>
      <w:tr w:rsidR="00894D5C" w:rsidRPr="00924668" w:rsidTr="00B47544">
        <w:trPr>
          <w:trHeight w:val="1204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文学类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汉语言文学、汉语言、汉语国际教育、中国少数民族语言文学、古典文献学、应用语言学、秘书学、中国语言与文化、手语翻译、桑戈语、英语、俄语、德语、法语、西班牙语、阿拉伯语、日语、波斯语、朝鲜语、菲律宾语、语言学、塔玛齐格特语、爪哇语、旁遮普语、梵语巴利语、印度尼西亚语、印地语、柬埔寨语、老挝语、缅甸语、马来语、蒙古语、僧伽罗语、泰语、乌尔都语、希伯来语、越南语、豪萨语、斯瓦希里语、阿尔巴尼亚语、保加利亚语、波兰语、捷克语、斯洛伐克语、罗马尼亚语、葡萄牙语、瑞典语、塞尔维亚语、土耳其语、希腊语、匈牙利语、意大利语、泰米尔语、普什图语、世界语、孟加拉语、尼泊尔</w:t>
            </w: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语、克罗地亚语、荷兰语、芬兰语、乌克兰语、挪威语、丹麦语、冰岛语、爱尔兰语、拉脱维亚语、立陶宛语、斯洛文尼亚语、爱沙尼亚语、马耳他语、哈萨克语、乌兹别克语、祖鲁语、拉丁语、翻译、商务英语、阿姆哈拉语、吉尔吉斯语、索马里语、土库曼语、加泰罗尼亚语、约鲁巴语、亚美尼亚语、马达加斯加语、格鲁吉亚语、阿塞拜疆语、阿非利卡语、马其顿语、塔吉克语、茨瓦纳语、恩德贝莱语、科摩罗语、克里奥尔语、绍纳语、提格雷尼亚语、白俄罗斯语、毛利语、汤加语、萨摩亚语、库尔德语、比斯拉马语、达里语、德顿语、迪维希语、斐济语、库克群岛毛利语、隆迪语、卢森堡语、卢旺达语、纽埃语、皮金语、切瓦语、塞苏陀语、新闻学、广播电视学、广告学、传播学、编辑出版学、网络与新媒体、数字出版、时尚传播、国际新闻与传播</w:t>
            </w:r>
          </w:p>
        </w:tc>
      </w:tr>
      <w:tr w:rsidR="00894D5C" w:rsidRPr="00924668" w:rsidTr="00B47544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lastRenderedPageBreak/>
              <w:t>历史学类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历史学、世界史、考古学、文物与博物馆学、文物保护技术、外国语言与外国历史、文化遗产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物理学类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物理学、应用物理学、核物理、声学、系统科学与工程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化学类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化学、应用化学、化学生物学、分子科学与工程、能源化学</w:t>
            </w:r>
          </w:p>
        </w:tc>
      </w:tr>
      <w:tr w:rsidR="00894D5C" w:rsidRPr="00924668" w:rsidTr="00B47544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电气类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电气工程及其自动化、智能电网信息工程、光源与照明、电气工程与智能控制、电机电器智能化、电缆工程</w:t>
            </w:r>
          </w:p>
        </w:tc>
      </w:tr>
      <w:tr w:rsidR="00894D5C" w:rsidRPr="00924668" w:rsidTr="00B47544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土木类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土木工程、建筑环境与能源应用工程、给排水科学与工程、建筑电气与智能化、城市地下空间工程、道路桥梁与渡河工程、铁道工程、智能建造、土木、水利与海洋工程</w:t>
            </w:r>
          </w:p>
        </w:tc>
      </w:tr>
      <w:tr w:rsidR="00894D5C" w:rsidRPr="00924668" w:rsidTr="00B47544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矿业类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采矿工程、石油工程、矿物加工工程、油气储运工程、矿物加工工程、海洋油气工程</w:t>
            </w:r>
          </w:p>
        </w:tc>
      </w:tr>
      <w:tr w:rsidR="00894D5C" w:rsidRPr="00924668" w:rsidTr="00B47544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航空航天类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航空航天工程、飞行器设计与工程、飞行器制造工程、飞行器动力工程、飞行器环境与生命保障工程、飞行器质量与可靠性、飞行器适航技术、飞行器控制与信息工程、无人驾驶航空器系统工程</w:t>
            </w:r>
          </w:p>
        </w:tc>
      </w:tr>
      <w:tr w:rsidR="00894D5C" w:rsidRPr="00924668" w:rsidTr="00B47544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兵器类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武器系统与工程、武器发射工程、探测制导与控制技术、弹药工程与爆炸技术、特种能源技术与工程、装甲车辆工程、信息对抗技术</w:t>
            </w:r>
          </w:p>
        </w:tc>
      </w:tr>
      <w:tr w:rsidR="00894D5C" w:rsidRPr="00924668" w:rsidTr="00B47544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农业工程类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农业工程、农业机械化及其自动化、农业电气化、农业建筑环境与能源工程、农业水利工程、土地整治工程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林业工程类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森林工程、木材科学与工程、林产化工、家具设计与工程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建筑类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建筑学、城乡规划、风景园林、历史建筑保护工程、人居环境科学与技术</w:t>
            </w:r>
          </w:p>
        </w:tc>
      </w:tr>
      <w:tr w:rsidR="00894D5C" w:rsidRPr="00924668" w:rsidTr="00B47544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植物类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农学、园艺、植物保护、植物科学与技术、种子科学与工程、设施农业科学与工程、茶学、烟草、应用生物科学、农艺教育、园艺教育、经济林、林学、园林、森林保护、草业科学</w:t>
            </w:r>
          </w:p>
        </w:tc>
      </w:tr>
      <w:tr w:rsidR="00894D5C" w:rsidRPr="00924668" w:rsidTr="00B47544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动物类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动物科学、蚕学、蜂学、经济动物学、马业科学、动物医学、动物药学、动植物检疫、实验动物学、中兽医学、水产养殖学、海洋渔业科学与技术、水族科学与技术、水生动物医学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自然保护与环境生态类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农业资源与环境、野生动物与自然保护区管理、水土保持与荒漠化防治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基础医学类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基础医学、生物医学、生物医学科学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公共卫生与预防医学类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预防医学、食品卫生与营养学、妇幼保健医学、卫生监督、全球健康学</w:t>
            </w:r>
          </w:p>
        </w:tc>
      </w:tr>
      <w:tr w:rsidR="00894D5C" w:rsidRPr="00924668" w:rsidTr="00B47544">
        <w:trPr>
          <w:trHeight w:val="750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中医类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中医学、针灸推拿学、藏医学、蒙医学、维医学、壮医学、哈医学、傣医学、回医学、中医康复学、中医养生学、中医儿科学、中医骨伤科学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法医学类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法医学</w:t>
            </w:r>
          </w:p>
        </w:tc>
      </w:tr>
      <w:tr w:rsidR="00894D5C" w:rsidRPr="00924668" w:rsidTr="00B47544">
        <w:trPr>
          <w:trHeight w:val="11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医学技术类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医学检验技术、医学实验技术、医学影像技术、眼视光学、康复治疗学、口腔医学技术、卫生检验与检疫、听力与言语康复学、康复物理治疗、康复作业治疗、智能医学工程</w:t>
            </w:r>
          </w:p>
        </w:tc>
      </w:tr>
      <w:tr w:rsidR="00894D5C" w:rsidRPr="00924668" w:rsidTr="00B47544">
        <w:trPr>
          <w:trHeight w:val="562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经济管理类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经济学、经济统计学、国民经济管理、资源与环境经济学、商务经济学、能源经济、劳动经济学、经济工程、数字经济、财政学、税收学、金融学、金融工程、保险学、投资学、金融数学、信用管理、经济与金融、精算学、互联网金融、金融科技、国际经济与贸易、贸易经济、管理科学、信息管理与信息系统、工程管理、房地产开发与管理、工程造价、保密管理、邮政管理、大数据管理与应用、工程审计、计算金融、工商管理、市场营销、会计学、财务管理、国际商务、人力资源管理、审计学、资产评估、物业管理、文化产业管理、劳动关系、体育经济与管理、财务会计教育、市场营销教育、零售业管理、农林经济管理、农村区域发展、公共事业管理、行政管理、劳动与社会保障、土地资源管理、城市管理、海关管理、交通管理、海事管理、公共关系学、健康服务与管理、海警后勤管理、医疗产品管理、图书馆学、档案学、信息资源管理、物流管理、物流工程、采购管理、供应链管理、工业工程、标准化工程、质量管理工程、电子商务、电子商务及法律、旅游管理、酒店管理、会展经济与管理、旅游管理与服务教育</w:t>
            </w:r>
          </w:p>
        </w:tc>
      </w:tr>
      <w:tr w:rsidR="00894D5C" w:rsidRPr="00924668" w:rsidTr="00B47544">
        <w:trPr>
          <w:trHeight w:val="3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艺术学类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3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艺术史论、艺术管理、音乐表演、音乐学、作曲与作曲技术理论、舞蹈表演、舞蹈学、舞蹈编导、舞蹈教育、航空服务艺术与管理、流行音乐、音乐治疗、流行舞蹈、表演、戏剧学、电影学、戏剧影视文学、广播电视编导、戏剧影视导演、戏剧影视美术设计、录音艺术、播音与主持艺术、动画、影视摄影与制作、影视技术、戏剧教育、美术学、绘画、雕塑、摄影、书法学、中国画、实验艺术、跨媒体艺术、文物保护与修复、漫画、艺术设计学、视觉传达设计、环境设计、产品设计、服装与服饰设计、公共艺术、工艺美术、数字媒体艺术、艺术与科技、陶瓷艺术设计、新媒体艺术、包装设计</w:t>
            </w:r>
          </w:p>
        </w:tc>
      </w:tr>
      <w:tr w:rsidR="00894D5C" w:rsidRPr="00924668" w:rsidTr="00B47544">
        <w:trPr>
          <w:trHeight w:val="375"/>
        </w:trPr>
        <w:tc>
          <w:tcPr>
            <w:tcW w:w="8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4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D5C" w:rsidRPr="00924668" w:rsidRDefault="00894D5C" w:rsidP="00B4754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  <w:r w:rsidRPr="00924668">
              <w:rPr>
                <w:rFonts w:ascii="Times New Roman" w:eastAsia="仿宋_GB2312" w:hAnsi="Times New Roman"/>
                <w:kern w:val="0"/>
                <w:sz w:val="28"/>
                <w:szCs w:val="28"/>
              </w:rPr>
              <w:t>305</w:t>
            </w:r>
          </w:p>
        </w:tc>
      </w:tr>
    </w:tbl>
    <w:p w:rsidR="00894D5C" w:rsidRPr="00924668" w:rsidRDefault="00894D5C" w:rsidP="00894D5C">
      <w:pPr>
        <w:spacing w:line="288" w:lineRule="auto"/>
        <w:jc w:val="left"/>
        <w:rPr>
          <w:rFonts w:ascii="仿宋" w:eastAsia="仿宋" w:hAnsi="仿宋"/>
          <w:sz w:val="32"/>
          <w:szCs w:val="32"/>
        </w:rPr>
      </w:pPr>
    </w:p>
    <w:p w:rsidR="00085F5C" w:rsidRDefault="00894D5C" w:rsidP="00894D5C">
      <w:r w:rsidRPr="00924668">
        <w:rPr>
          <w:rFonts w:ascii="仿宋" w:eastAsia="仿宋" w:hAnsi="仿宋"/>
          <w:sz w:val="32"/>
          <w:szCs w:val="32"/>
        </w:rPr>
        <w:br w:type="page"/>
      </w:r>
      <w:bookmarkStart w:id="0" w:name="_GoBack"/>
      <w:bookmarkEnd w:id="0"/>
    </w:p>
    <w:sectPr w:rsidR="0008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E3" w:rsidRDefault="00FE12E3" w:rsidP="00894D5C">
      <w:r>
        <w:separator/>
      </w:r>
    </w:p>
  </w:endnote>
  <w:endnote w:type="continuationSeparator" w:id="0">
    <w:p w:rsidR="00FE12E3" w:rsidRDefault="00FE12E3" w:rsidP="0089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E3" w:rsidRDefault="00FE12E3" w:rsidP="00894D5C">
      <w:r>
        <w:separator/>
      </w:r>
    </w:p>
  </w:footnote>
  <w:footnote w:type="continuationSeparator" w:id="0">
    <w:p w:rsidR="00FE12E3" w:rsidRDefault="00FE12E3" w:rsidP="0089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E5"/>
    <w:rsid w:val="00085F5C"/>
    <w:rsid w:val="00894D5C"/>
    <w:rsid w:val="00BE25E5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6AE0A-B97E-4136-A2FD-B4224BE8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D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4D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4D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4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408</Words>
  <Characters>2330</Characters>
  <Application>Microsoft Office Word</Application>
  <DocSecurity>0</DocSecurity>
  <Lines>19</Lines>
  <Paragraphs>5</Paragraphs>
  <ScaleCrop>false</ScaleCrop>
  <Company>神州网信技术有限公司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2019-07-25T07:42:00Z</dcterms:created>
  <dcterms:modified xsi:type="dcterms:W3CDTF">2019-07-25T07:42:00Z</dcterms:modified>
</cp:coreProperties>
</file>