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C0" w:rsidRPr="00BD62A1" w:rsidRDefault="00AD78C0" w:rsidP="00AD78C0">
      <w:pPr>
        <w:rPr>
          <w:rFonts w:ascii="黑体" w:eastAsia="黑体" w:hAnsi="仿宋" w:cs="仿宋"/>
          <w:bCs/>
          <w:color w:val="000000"/>
          <w:sz w:val="30"/>
          <w:szCs w:val="30"/>
          <w:lang w:bidi="zh-TW"/>
        </w:rPr>
      </w:pPr>
      <w:r w:rsidRPr="00BD62A1">
        <w:rPr>
          <w:rFonts w:ascii="黑体" w:eastAsia="黑体" w:hAnsi="仿宋" w:cs="仿宋" w:hint="eastAsia"/>
          <w:bCs/>
          <w:color w:val="000000"/>
          <w:sz w:val="30"/>
          <w:szCs w:val="30"/>
          <w:lang w:val="zh-TW" w:bidi="zh-TW"/>
        </w:rPr>
        <w:t>附件</w:t>
      </w:r>
      <w:r w:rsidRPr="00BD62A1">
        <w:rPr>
          <w:rFonts w:ascii="黑体" w:eastAsia="黑体" w:hAnsi="仿宋" w:cs="仿宋" w:hint="eastAsia"/>
          <w:bCs/>
          <w:color w:val="000000"/>
          <w:sz w:val="30"/>
          <w:szCs w:val="30"/>
          <w:lang w:bidi="zh-TW"/>
        </w:rPr>
        <w:t>5</w:t>
      </w:r>
    </w:p>
    <w:p w:rsidR="00AD78C0" w:rsidRPr="00BD62A1" w:rsidRDefault="00AD78C0" w:rsidP="00AD78C0">
      <w:pPr>
        <w:snapToGrid w:val="0"/>
        <w:spacing w:line="6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BD62A1">
        <w:rPr>
          <w:rFonts w:ascii="方正小标宋简体" w:eastAsia="方正小标宋简体" w:hAnsi="Calibri" w:hint="eastAsia"/>
          <w:sz w:val="44"/>
          <w:szCs w:val="44"/>
        </w:rPr>
        <w:t>山东省第六届大学生艺术展演活动</w:t>
      </w:r>
    </w:p>
    <w:p w:rsidR="00AD78C0" w:rsidRPr="00BD62A1" w:rsidRDefault="00AD78C0" w:rsidP="00AD78C0">
      <w:pPr>
        <w:shd w:val="clear" w:color="auto" w:fill="FFFFFF"/>
        <w:snapToGrid w:val="0"/>
        <w:spacing w:afterLines="50" w:after="156" w:line="6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BD62A1">
        <w:rPr>
          <w:rFonts w:ascii="方正小标宋简体" w:eastAsia="方正小标宋简体" w:hAnsi="Calibri" w:hint="eastAsia"/>
          <w:sz w:val="44"/>
          <w:szCs w:val="44"/>
        </w:rPr>
        <w:t>高校美育改革创新优秀案例申报书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6496"/>
      </w:tblGrid>
      <w:tr w:rsidR="00AD78C0" w:rsidRPr="00E06A58" w:rsidTr="00ED1036">
        <w:trPr>
          <w:trHeight w:hRule="exact" w:val="728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8C0" w:rsidRPr="00E06A58" w:rsidRDefault="00AD78C0" w:rsidP="00ED1036">
            <w:pPr>
              <w:snapToGrid w:val="0"/>
              <w:jc w:val="center"/>
              <w:rPr>
                <w:rFonts w:ascii="汉仪书宋一简" w:eastAsia="汉仪书宋一简" w:hAnsi="MingLiU" w:cs="MingLiU"/>
                <w:b/>
                <w:bCs/>
                <w:color w:val="000000"/>
                <w:sz w:val="24"/>
                <w:lang w:val="zh-TW" w:bidi="zh-TW"/>
              </w:rPr>
            </w:pPr>
            <w:r w:rsidRPr="00E06A58">
              <w:rPr>
                <w:rFonts w:ascii="汉仪书宋一简" w:eastAsia="汉仪书宋一简" w:hAnsi="MingLiU" w:cs="MingLiU" w:hint="eastAsia"/>
                <w:b/>
                <w:bCs/>
                <w:color w:val="000000"/>
                <w:sz w:val="24"/>
                <w:lang w:val="zh-TW" w:bidi="zh-TW"/>
              </w:rPr>
              <w:t>案例代码</w:t>
            </w:r>
          </w:p>
          <w:p w:rsidR="00AD78C0" w:rsidRPr="00E06A58" w:rsidRDefault="00AD78C0" w:rsidP="00ED1036">
            <w:pPr>
              <w:snapToGrid w:val="0"/>
              <w:jc w:val="center"/>
              <w:rPr>
                <w:rFonts w:ascii="汉仪书宋一简" w:eastAsia="汉仪书宋一简" w:hAnsi="MingLiU" w:cs="MingLiU"/>
                <w:sz w:val="24"/>
                <w:lang w:val="zh-TW" w:eastAsia="zh-TW" w:bidi="zh-TW"/>
              </w:rPr>
            </w:pPr>
            <w:r w:rsidRPr="00E06A58">
              <w:rPr>
                <w:rFonts w:ascii="汉仪书宋一简" w:eastAsia="汉仪书宋一简" w:hAnsi="MingLiU" w:cs="MingLiU" w:hint="eastAsia"/>
                <w:color w:val="000000"/>
                <w:sz w:val="24"/>
                <w:lang w:val="zh-TW" w:bidi="zh-TW"/>
              </w:rPr>
              <w:t>（见后附说明</w:t>
            </w:r>
            <w:r w:rsidRPr="00E06A58">
              <w:rPr>
                <w:rFonts w:ascii="汉仪书宋一简" w:eastAsia="汉仪书宋一简" w:hAnsi="宋体" w:cs="宋体" w:hint="eastAsia"/>
                <w:color w:val="000000"/>
                <w:sz w:val="24"/>
                <w:lang w:val="zh-TW" w:eastAsia="zh-TW" w:bidi="zh-TW"/>
              </w:rPr>
              <w:t>）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8C0" w:rsidRPr="00E06A58" w:rsidRDefault="00AD78C0" w:rsidP="00ED1036">
            <w:pPr>
              <w:snapToGrid w:val="0"/>
              <w:jc w:val="center"/>
              <w:rPr>
                <w:rFonts w:ascii="汉仪书宋一简" w:eastAsia="汉仪书宋一简" w:hAnsi="Calibri"/>
                <w:sz w:val="24"/>
              </w:rPr>
            </w:pPr>
            <w:r w:rsidRPr="00E06A58">
              <w:rPr>
                <w:rFonts w:ascii="汉仪书宋一简" w:eastAsia="汉仪书宋一简" w:hAnsi="Calibri" w:hint="eastAsia"/>
                <w:b/>
                <w:bCs/>
                <w:sz w:val="24"/>
              </w:rPr>
              <w:t>案例题目</w:t>
            </w:r>
          </w:p>
        </w:tc>
      </w:tr>
      <w:tr w:rsidR="00AD78C0" w:rsidRPr="00E06A58" w:rsidTr="00ED1036">
        <w:trPr>
          <w:trHeight w:hRule="exact" w:val="728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8C0" w:rsidRPr="00E06A58" w:rsidRDefault="00AD78C0" w:rsidP="00ED1036">
            <w:pPr>
              <w:snapToGrid w:val="0"/>
              <w:jc w:val="center"/>
              <w:rPr>
                <w:rFonts w:ascii="汉仪书宋一简" w:eastAsia="汉仪书宋一简" w:hAnsi="MingLiU" w:cs="MingLiU"/>
                <w:color w:val="000000"/>
                <w:sz w:val="24"/>
                <w:lang w:val="zh-TW" w:bidi="zh-TW"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8C0" w:rsidRPr="00E06A58" w:rsidRDefault="00AD78C0" w:rsidP="00ED1036">
            <w:pPr>
              <w:snapToGrid w:val="0"/>
              <w:rPr>
                <w:rFonts w:ascii="汉仪书宋一简" w:eastAsia="汉仪书宋一简" w:hAnsi="Calibri"/>
                <w:sz w:val="24"/>
              </w:rPr>
            </w:pPr>
          </w:p>
        </w:tc>
      </w:tr>
      <w:tr w:rsidR="00AD78C0" w:rsidRPr="00E06A58" w:rsidTr="00ED1036">
        <w:trPr>
          <w:trHeight w:hRule="exact" w:val="747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8C0" w:rsidRPr="00E06A58" w:rsidRDefault="00AD78C0" w:rsidP="00ED1036">
            <w:pPr>
              <w:snapToGrid w:val="0"/>
              <w:jc w:val="center"/>
              <w:rPr>
                <w:rFonts w:ascii="汉仪书宋一简" w:eastAsia="汉仪书宋一简" w:hAnsi="MingLiU" w:cs="MingLiU"/>
                <w:b/>
                <w:bCs/>
                <w:color w:val="000000"/>
                <w:sz w:val="24"/>
                <w:lang w:val="zh-TW" w:bidi="zh-TW"/>
              </w:rPr>
            </w:pPr>
            <w:r w:rsidRPr="00E06A58">
              <w:rPr>
                <w:rFonts w:ascii="汉仪书宋一简" w:eastAsia="汉仪书宋一简" w:hAnsi="MingLiU" w:cs="MingLiU" w:hint="eastAsia"/>
                <w:b/>
                <w:bCs/>
                <w:color w:val="000000"/>
                <w:sz w:val="24"/>
                <w:lang w:val="zh-TW" w:bidi="zh-TW"/>
              </w:rPr>
              <w:t>报送单位</w:t>
            </w:r>
          </w:p>
          <w:p w:rsidR="00AD78C0" w:rsidRPr="00E06A58" w:rsidRDefault="00AD78C0" w:rsidP="00ED1036">
            <w:pPr>
              <w:snapToGrid w:val="0"/>
              <w:jc w:val="center"/>
              <w:rPr>
                <w:rFonts w:ascii="汉仪书宋一简" w:eastAsia="汉仪书宋一简" w:hAnsi="MingLiU" w:cs="MingLiU"/>
                <w:sz w:val="24"/>
                <w:lang w:val="zh-TW" w:eastAsia="zh-TW" w:bidi="zh-TW"/>
              </w:rPr>
            </w:pPr>
            <w:r w:rsidRPr="00E06A58">
              <w:rPr>
                <w:rFonts w:ascii="汉仪书宋一简" w:eastAsia="汉仪书宋一简" w:hAnsi="宋体" w:cs="宋体" w:hint="eastAsia"/>
                <w:color w:val="000000"/>
                <w:sz w:val="24"/>
                <w:lang w:val="zh-TW" w:bidi="zh-TW"/>
              </w:rPr>
              <w:t>（请填写全称</w:t>
            </w:r>
            <w:r w:rsidRPr="00E06A58">
              <w:rPr>
                <w:rFonts w:ascii="汉仪书宋一简" w:eastAsia="汉仪书宋一简" w:hAnsi="宋体" w:cs="宋体" w:hint="eastAsia"/>
                <w:color w:val="000000"/>
                <w:sz w:val="24"/>
                <w:lang w:val="zh-TW" w:eastAsia="zh-TW" w:bidi="zh-TW"/>
              </w:rPr>
              <w:t>）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8C0" w:rsidRPr="00E06A58" w:rsidRDefault="00AD78C0" w:rsidP="00ED1036">
            <w:pPr>
              <w:snapToGrid w:val="0"/>
              <w:rPr>
                <w:rFonts w:ascii="汉仪书宋一简" w:eastAsia="汉仪书宋一简" w:hAnsi="Calibri"/>
                <w:sz w:val="24"/>
              </w:rPr>
            </w:pPr>
          </w:p>
        </w:tc>
      </w:tr>
      <w:tr w:rsidR="00AD78C0" w:rsidRPr="00E06A58" w:rsidTr="00ED1036">
        <w:trPr>
          <w:trHeight w:hRule="exact" w:val="8036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8C0" w:rsidRPr="00E06A58" w:rsidRDefault="00AD78C0" w:rsidP="00ED1036">
            <w:pPr>
              <w:jc w:val="left"/>
              <w:rPr>
                <w:rFonts w:ascii="汉仪书宋一简" w:eastAsia="汉仪书宋一简" w:hAnsi="宋体" w:cs="宋体"/>
                <w:color w:val="000000"/>
                <w:sz w:val="24"/>
                <w:lang w:val="zh-TW" w:eastAsia="zh-TW" w:bidi="zh-TW"/>
              </w:rPr>
            </w:pPr>
            <w:r w:rsidRPr="00E06A58">
              <w:rPr>
                <w:rFonts w:ascii="汉仪书宋一简" w:eastAsia="汉仪书宋一简" w:hAnsi="MingLiU" w:cs="MingLiU" w:hint="eastAsia"/>
                <w:b/>
                <w:bCs/>
                <w:color w:val="000000"/>
                <w:sz w:val="24"/>
                <w:lang w:val="zh-TW" w:bidi="zh-TW"/>
              </w:rPr>
              <w:t>案例简介</w:t>
            </w:r>
            <w:r w:rsidRPr="00E06A58">
              <w:rPr>
                <w:rFonts w:ascii="汉仪书宋一简" w:eastAsia="汉仪书宋一简" w:hAnsi="MingLiU" w:cs="MingLiU" w:hint="eastAsia"/>
                <w:color w:val="000000"/>
                <w:sz w:val="24"/>
                <w:lang w:val="zh-TW" w:bidi="zh-TW"/>
              </w:rPr>
              <w:t>（限</w:t>
            </w:r>
            <w:r w:rsidRPr="00E06A58">
              <w:rPr>
                <w:rFonts w:ascii="汉仪书宋一简" w:eastAsia="汉仪书宋一简" w:hint="eastAsia"/>
                <w:color w:val="000000"/>
                <w:sz w:val="24"/>
                <w:lang w:val="zh-TW" w:eastAsia="zh-TW" w:bidi="zh-TW"/>
              </w:rPr>
              <w:t>500</w:t>
            </w:r>
            <w:r w:rsidRPr="00E06A58">
              <w:rPr>
                <w:rFonts w:ascii="汉仪书宋一简" w:eastAsia="汉仪书宋一简" w:hAnsi="宋体" w:cs="宋体" w:hint="eastAsia"/>
                <w:color w:val="000000"/>
                <w:sz w:val="24"/>
                <w:lang w:val="zh-TW" w:eastAsia="zh-TW" w:bidi="zh-TW"/>
              </w:rPr>
              <w:t>字</w:t>
            </w:r>
            <w:r w:rsidRPr="00E06A58">
              <w:rPr>
                <w:rFonts w:ascii="汉仪书宋一简" w:eastAsia="汉仪书宋一简" w:hAnsi="宋体" w:cs="宋体" w:hint="eastAsia"/>
                <w:color w:val="000000"/>
                <w:sz w:val="24"/>
                <w:lang w:val="zh-TW" w:bidi="zh-TW"/>
              </w:rPr>
              <w:t>以内，可另附页</w:t>
            </w:r>
            <w:r w:rsidRPr="00E06A58">
              <w:rPr>
                <w:rFonts w:ascii="汉仪书宋一简" w:eastAsia="汉仪书宋一简" w:hAnsi="宋体" w:cs="宋体" w:hint="eastAsia"/>
                <w:color w:val="000000"/>
                <w:sz w:val="24"/>
                <w:lang w:val="zh-TW" w:eastAsia="zh-TW" w:bidi="zh-TW"/>
              </w:rPr>
              <w:t>）</w:t>
            </w:r>
          </w:p>
          <w:p w:rsidR="00AD78C0" w:rsidRPr="00E06A58" w:rsidRDefault="00AD78C0" w:rsidP="00ED1036">
            <w:pPr>
              <w:jc w:val="left"/>
              <w:rPr>
                <w:rFonts w:ascii="汉仪书宋一简" w:eastAsia="汉仪书宋一简" w:hAnsi="宋体" w:cs="宋体"/>
                <w:color w:val="000000"/>
                <w:sz w:val="24"/>
                <w:lang w:val="zh-TW" w:eastAsia="zh-TW" w:bidi="zh-TW"/>
              </w:rPr>
            </w:pPr>
          </w:p>
          <w:p w:rsidR="00AD78C0" w:rsidRPr="00E06A58" w:rsidRDefault="00AD78C0" w:rsidP="00ED1036">
            <w:pPr>
              <w:jc w:val="left"/>
              <w:rPr>
                <w:rFonts w:ascii="汉仪书宋一简" w:eastAsia="汉仪书宋一简" w:hAnsi="宋体" w:cs="宋体"/>
                <w:color w:val="000000"/>
                <w:sz w:val="24"/>
                <w:lang w:val="zh-TW" w:eastAsia="zh-TW" w:bidi="zh-TW"/>
              </w:rPr>
            </w:pPr>
          </w:p>
          <w:p w:rsidR="00AD78C0" w:rsidRPr="00E06A58" w:rsidRDefault="00AD78C0" w:rsidP="00ED1036">
            <w:pPr>
              <w:jc w:val="left"/>
              <w:rPr>
                <w:rFonts w:ascii="汉仪书宋一简" w:eastAsia="汉仪书宋一简" w:hAnsi="宋体" w:cs="宋体"/>
                <w:color w:val="000000"/>
                <w:sz w:val="24"/>
                <w:lang w:val="zh-TW" w:eastAsia="zh-TW" w:bidi="zh-TW"/>
              </w:rPr>
            </w:pPr>
          </w:p>
          <w:p w:rsidR="00AD78C0" w:rsidRPr="00E06A58" w:rsidRDefault="00AD78C0" w:rsidP="00ED1036">
            <w:pPr>
              <w:jc w:val="left"/>
              <w:rPr>
                <w:rFonts w:ascii="汉仪书宋一简" w:eastAsia="汉仪书宋一简" w:hAnsi="宋体" w:cs="宋体"/>
                <w:color w:val="000000"/>
                <w:sz w:val="24"/>
                <w:lang w:val="zh-TW" w:eastAsia="zh-TW" w:bidi="zh-TW"/>
              </w:rPr>
            </w:pPr>
          </w:p>
          <w:p w:rsidR="00AD78C0" w:rsidRPr="00E06A58" w:rsidRDefault="00AD78C0" w:rsidP="00ED1036">
            <w:pPr>
              <w:jc w:val="left"/>
              <w:rPr>
                <w:rFonts w:ascii="汉仪书宋一简" w:eastAsia="汉仪书宋一简" w:hAnsi="宋体" w:cs="宋体"/>
                <w:color w:val="000000"/>
                <w:sz w:val="24"/>
                <w:lang w:val="zh-TW" w:eastAsia="zh-TW" w:bidi="zh-TW"/>
              </w:rPr>
            </w:pPr>
          </w:p>
          <w:p w:rsidR="00AD78C0" w:rsidRPr="00E06A58" w:rsidRDefault="00AD78C0" w:rsidP="00ED1036">
            <w:pPr>
              <w:jc w:val="left"/>
              <w:rPr>
                <w:rFonts w:ascii="汉仪书宋一简" w:eastAsia="汉仪书宋一简" w:hAnsi="宋体" w:cs="宋体"/>
                <w:color w:val="000000"/>
                <w:sz w:val="24"/>
                <w:lang w:val="zh-TW" w:eastAsia="zh-TW" w:bidi="zh-TW"/>
              </w:rPr>
            </w:pPr>
          </w:p>
        </w:tc>
      </w:tr>
    </w:tbl>
    <w:p w:rsidR="00DA1517" w:rsidRDefault="00DA1517"/>
    <w:p w:rsidR="00C673CC" w:rsidRDefault="00C673CC"/>
    <w:p w:rsidR="00C673CC" w:rsidRDefault="00C673CC"/>
    <w:p w:rsidR="00C673CC" w:rsidRDefault="00C673CC"/>
    <w:p w:rsidR="00C673CC" w:rsidRDefault="00C673CC"/>
    <w:p w:rsidR="00C673CC" w:rsidRPr="00BD62A1" w:rsidRDefault="00C673CC" w:rsidP="00C673CC">
      <w:pPr>
        <w:snapToGrid w:val="0"/>
        <w:spacing w:line="6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BD62A1">
        <w:rPr>
          <w:rFonts w:ascii="方正小标宋简体" w:eastAsia="方正小标宋简体" w:hAnsi="Calibri" w:hint="eastAsia"/>
          <w:sz w:val="44"/>
          <w:szCs w:val="44"/>
        </w:rPr>
        <w:lastRenderedPageBreak/>
        <w:t>山东省第六届大学生艺术展演活动</w:t>
      </w:r>
    </w:p>
    <w:p w:rsidR="00C673CC" w:rsidRPr="00BD62A1" w:rsidRDefault="00C673CC" w:rsidP="00C673CC">
      <w:pPr>
        <w:shd w:val="clear" w:color="auto" w:fill="FFFFFF"/>
        <w:snapToGrid w:val="0"/>
        <w:spacing w:line="6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BD62A1">
        <w:rPr>
          <w:rFonts w:ascii="方正小标宋简体" w:eastAsia="方正小标宋简体" w:hAnsi="Calibri" w:hint="eastAsia"/>
          <w:sz w:val="44"/>
          <w:szCs w:val="44"/>
        </w:rPr>
        <w:t>高校美育改革创新优秀案例代码说明</w:t>
      </w:r>
    </w:p>
    <w:p w:rsidR="00C673CC" w:rsidRPr="00BD62A1" w:rsidRDefault="00C673CC" w:rsidP="00C673CC">
      <w:pPr>
        <w:rPr>
          <w:rFonts w:ascii="仿宋_GB2312" w:eastAsia="仿宋_GB2312" w:hAnsi="Calibri"/>
          <w:b/>
          <w:bCs/>
          <w:sz w:val="24"/>
        </w:rPr>
      </w:pPr>
    </w:p>
    <w:p w:rsidR="00C673CC" w:rsidRPr="00BD62A1" w:rsidRDefault="00C673CC" w:rsidP="00C673CC">
      <w:pPr>
        <w:rPr>
          <w:rFonts w:ascii="仿宋_GB2312" w:eastAsia="仿宋_GB2312" w:hAnsi="Calibri"/>
          <w:bCs/>
          <w:sz w:val="28"/>
          <w:szCs w:val="28"/>
        </w:rPr>
      </w:pPr>
      <w:r w:rsidRPr="00BD62A1">
        <w:rPr>
          <w:rFonts w:ascii="仿宋_GB2312" w:eastAsia="仿宋_GB2312" w:hAnsi="Calibri" w:hint="eastAsia"/>
          <w:bCs/>
          <w:sz w:val="28"/>
          <w:szCs w:val="28"/>
        </w:rPr>
        <w:t>案例类别代码（第3、4位）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6"/>
        <w:gridCol w:w="3240"/>
      </w:tblGrid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高校美育教师队伍建设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01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高校公共艺术课程建设与教学改革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02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专业艺术人才培养模式改革创新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03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高校艺术师范教育教学改革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04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中华优秀传统文化艺术传承创新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05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学生艺术社团及实践工作坊建设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06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协同育人机制构建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07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校园文化环境育人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08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高校美育服务社会路径及实施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09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美育保障机制构建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10</w:t>
            </w:r>
          </w:p>
        </w:tc>
      </w:tr>
      <w:tr w:rsidR="00C673CC" w:rsidRPr="004F67DF" w:rsidTr="00ED1036">
        <w:tc>
          <w:tcPr>
            <w:tcW w:w="3047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高校美育评价体系建设</w:t>
            </w:r>
          </w:p>
        </w:tc>
        <w:tc>
          <w:tcPr>
            <w:tcW w:w="1953" w:type="pct"/>
            <w:shd w:val="clear" w:color="auto" w:fill="auto"/>
          </w:tcPr>
          <w:p w:rsidR="00C673CC" w:rsidRPr="00BD62A1" w:rsidRDefault="00C673CC" w:rsidP="00ED1036">
            <w:pPr>
              <w:jc w:val="center"/>
              <w:rPr>
                <w:rFonts w:ascii="仿宋_GB2312" w:eastAsia="仿宋_GB2312" w:hAnsi="Calibri"/>
                <w:bCs/>
                <w:sz w:val="30"/>
                <w:szCs w:val="30"/>
              </w:rPr>
            </w:pPr>
            <w:r w:rsidRPr="00BD62A1">
              <w:rPr>
                <w:rFonts w:ascii="仿宋_GB2312" w:eastAsia="仿宋_GB2312" w:hAnsi="Calibri" w:hint="eastAsia"/>
                <w:bCs/>
                <w:sz w:val="30"/>
                <w:szCs w:val="30"/>
              </w:rPr>
              <w:t>11</w:t>
            </w:r>
          </w:p>
        </w:tc>
      </w:tr>
    </w:tbl>
    <w:p w:rsidR="00C673CC" w:rsidRPr="00DF5354" w:rsidRDefault="00C673CC" w:rsidP="00C673CC">
      <w:pPr>
        <w:spacing w:line="400" w:lineRule="exact"/>
        <w:ind w:left="1122" w:hangingChars="300" w:hanging="1122"/>
        <w:rPr>
          <w:rFonts w:ascii="汉仪书宋一简" w:eastAsia="汉仪书宋一简" w:hAnsi="Calibri" w:hint="eastAsia"/>
          <w:bCs/>
          <w:spacing w:val="40"/>
          <w:sz w:val="28"/>
          <w:szCs w:val="28"/>
        </w:rPr>
      </w:pPr>
      <w:r w:rsidRPr="00DF5354">
        <w:rPr>
          <w:rFonts w:ascii="汉仪书宋一简" w:eastAsia="汉仪书宋一简" w:hAnsi="Calibri" w:hint="eastAsia"/>
          <w:bCs/>
          <w:spacing w:val="40"/>
          <w:sz w:val="28"/>
          <w:szCs w:val="28"/>
        </w:rPr>
        <w:t>说明：案例代码由4位数字构成，前两位是我省代码为25。</w:t>
      </w:r>
    </w:p>
    <w:p w:rsidR="00C673CC" w:rsidRPr="00DF5354" w:rsidRDefault="00C673CC" w:rsidP="00C673CC">
      <w:pPr>
        <w:spacing w:line="400" w:lineRule="exact"/>
        <w:ind w:firstLineChars="300" w:firstLine="1122"/>
        <w:rPr>
          <w:rFonts w:ascii="汉仪书宋一简" w:eastAsia="汉仪书宋一简" w:hAnsi="Calibri"/>
          <w:bCs/>
          <w:spacing w:val="40"/>
          <w:sz w:val="28"/>
          <w:szCs w:val="28"/>
        </w:rPr>
      </w:pPr>
      <w:r w:rsidRPr="00DF5354">
        <w:rPr>
          <w:rFonts w:ascii="汉仪书宋一简" w:eastAsia="汉仪书宋一简" w:hAnsi="Calibri" w:hint="eastAsia"/>
          <w:bCs/>
          <w:spacing w:val="40"/>
          <w:sz w:val="28"/>
          <w:szCs w:val="28"/>
        </w:rPr>
        <w:t>例如，某高校申报中华优秀传统文化艺术传承创新类案例，</w:t>
      </w:r>
    </w:p>
    <w:p w:rsidR="00C673CC" w:rsidRPr="00DF5354" w:rsidRDefault="00C673CC" w:rsidP="00C673CC">
      <w:pPr>
        <w:spacing w:line="400" w:lineRule="exact"/>
        <w:ind w:firstLineChars="300" w:firstLine="1122"/>
        <w:rPr>
          <w:rFonts w:ascii="汉仪书宋一简" w:eastAsia="汉仪书宋一简" w:hAnsi="Calibri" w:hint="eastAsia"/>
          <w:bCs/>
          <w:spacing w:val="40"/>
          <w:sz w:val="28"/>
          <w:szCs w:val="28"/>
        </w:rPr>
      </w:pPr>
      <w:r w:rsidRPr="00DF5354">
        <w:rPr>
          <w:rFonts w:ascii="汉仪书宋一简" w:eastAsia="汉仪书宋一简" w:hAnsi="Calibri" w:hint="eastAsia"/>
          <w:bCs/>
          <w:spacing w:val="40"/>
          <w:sz w:val="28"/>
          <w:szCs w:val="28"/>
        </w:rPr>
        <w:t>代码为：2505；某高校申报美育保障机制构建类案例，代码为：2510。</w:t>
      </w:r>
    </w:p>
    <w:p w:rsidR="00C673CC" w:rsidRPr="00C673CC" w:rsidRDefault="00C673CC">
      <w:pPr>
        <w:rPr>
          <w:rFonts w:hint="eastAsia"/>
        </w:rPr>
      </w:pPr>
      <w:bookmarkStart w:id="0" w:name="_GoBack"/>
      <w:bookmarkEnd w:id="0"/>
    </w:p>
    <w:sectPr w:rsidR="00C673CC" w:rsidRPr="00C67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91" w:rsidRDefault="004B6991" w:rsidP="00AD78C0">
      <w:r>
        <w:separator/>
      </w:r>
    </w:p>
  </w:endnote>
  <w:endnote w:type="continuationSeparator" w:id="0">
    <w:p w:rsidR="004B6991" w:rsidRDefault="004B6991" w:rsidP="00AD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91" w:rsidRDefault="004B6991" w:rsidP="00AD78C0">
      <w:r>
        <w:separator/>
      </w:r>
    </w:p>
  </w:footnote>
  <w:footnote w:type="continuationSeparator" w:id="0">
    <w:p w:rsidR="004B6991" w:rsidRDefault="004B6991" w:rsidP="00AD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B1"/>
    <w:rsid w:val="001F31B1"/>
    <w:rsid w:val="004B6991"/>
    <w:rsid w:val="00AD78C0"/>
    <w:rsid w:val="00C673CC"/>
    <w:rsid w:val="00D11E0D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7F489"/>
  <w15:chartTrackingRefBased/>
  <w15:docId w15:val="{0CB9DCE0-2C6B-4656-84DA-361A9C83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8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8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8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2020-05-12T01:57:00Z</dcterms:created>
  <dcterms:modified xsi:type="dcterms:W3CDTF">2020-05-12T01:59:00Z</dcterms:modified>
</cp:coreProperties>
</file>