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9EC" w:rsidRDefault="00A619EC" w:rsidP="00A619EC">
      <w:pPr>
        <w:pStyle w:val="21"/>
        <w:shd w:val="clear" w:color="auto" w:fill="auto"/>
        <w:spacing w:line="570" w:lineRule="exact"/>
        <w:rPr>
          <w:rStyle w:val="20"/>
          <w:rFonts w:ascii="黑体" w:eastAsia="黑体" w:hAnsi="黑体" w:cs="黑体"/>
          <w:sz w:val="32"/>
          <w:szCs w:val="32"/>
        </w:rPr>
      </w:pPr>
      <w:r>
        <w:rPr>
          <w:rStyle w:val="20"/>
          <w:rFonts w:ascii="黑体" w:eastAsia="黑体" w:hAnsi="黑体" w:cs="黑体" w:hint="eastAsia"/>
          <w:sz w:val="32"/>
          <w:szCs w:val="32"/>
        </w:rPr>
        <w:t>附件2</w:t>
      </w:r>
      <w:bookmarkStart w:id="0" w:name="bookmark0"/>
    </w:p>
    <w:bookmarkEnd w:id="0"/>
    <w:p w:rsidR="00A619EC" w:rsidRDefault="00A619EC" w:rsidP="00A619EC">
      <w:pPr>
        <w:pStyle w:val="10"/>
        <w:shd w:val="clear" w:color="auto" w:fill="auto"/>
        <w:spacing w:line="570" w:lineRule="exact"/>
        <w:ind w:firstLine="360"/>
        <w:jc w:val="center"/>
        <w:rPr>
          <w:rStyle w:val="1"/>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幼儿园“小学化”</w:t>
      </w:r>
      <w:r>
        <w:rPr>
          <w:rStyle w:val="1"/>
          <w:rFonts w:ascii="方正小标宋简体" w:eastAsia="方正小标宋简体" w:hAnsi="方正小标宋简体" w:cs="方正小标宋简体" w:hint="eastAsia"/>
          <w:sz w:val="44"/>
          <w:szCs w:val="44"/>
        </w:rPr>
        <w:t>负面清单</w:t>
      </w:r>
    </w:p>
    <w:p w:rsidR="00A619EC" w:rsidRDefault="00A619EC" w:rsidP="00A619EC">
      <w:pPr>
        <w:pStyle w:val="10"/>
        <w:shd w:val="clear" w:color="auto" w:fill="auto"/>
        <w:spacing w:line="570" w:lineRule="exact"/>
        <w:ind w:firstLine="360"/>
        <w:jc w:val="both"/>
        <w:rPr>
          <w:rStyle w:val="1"/>
          <w:rFonts w:ascii="方正小标宋简体" w:eastAsia="方正小标宋简体" w:hAnsi="方正小标宋简体" w:cs="方正小标宋简体"/>
          <w:sz w:val="44"/>
          <w:szCs w:val="44"/>
        </w:rPr>
      </w:pPr>
    </w:p>
    <w:p w:rsidR="00A619EC" w:rsidRDefault="00A619EC" w:rsidP="00A619EC">
      <w:pPr>
        <w:pStyle w:val="10"/>
        <w:shd w:val="clear" w:color="auto" w:fill="auto"/>
        <w:spacing w:line="570" w:lineRule="exact"/>
        <w:ind w:firstLineChars="200" w:firstLine="640"/>
        <w:jc w:val="both"/>
        <w:rPr>
          <w:rStyle w:val="1"/>
          <w:rFonts w:ascii="方正小标宋简体" w:eastAsia="方正小标宋简体" w:hAnsi="方正小标宋简体" w:cs="方正小标宋简体"/>
          <w:sz w:val="44"/>
          <w:szCs w:val="44"/>
        </w:rPr>
      </w:pPr>
      <w:r w:rsidRPr="008E26E6">
        <w:rPr>
          <w:rFonts w:ascii="仿宋_GB2312" w:eastAsia="仿宋_GB2312" w:hAnsi="Times New Roman" w:cs="Times New Roman" w:hint="eastAsia"/>
          <w:sz w:val="32"/>
          <w:szCs w:val="24"/>
        </w:rPr>
        <w:t>为贯彻落实教育部《3-6岁儿童学习与发展指南》，遵循儿童身心发展规律和特点，尊重和保护儿童好奇心和学习兴趣，坚持以游戏为基本活动，最大限度地支持和满足幼儿通过直接感知、实际操作和亲身体验获取经验的需要，</w:t>
      </w:r>
      <w:r>
        <w:rPr>
          <w:rFonts w:ascii="仿宋_GB2312" w:eastAsia="仿宋_GB2312" w:hAnsi="仿宋_GB2312" w:cs="仿宋_GB2312" w:hint="eastAsia"/>
          <w:kern w:val="0"/>
          <w:sz w:val="32"/>
          <w:szCs w:val="32"/>
        </w:rPr>
        <w:t>严禁“拔苗助长”式的超前教育和强化训练，防止和纠正幼儿园“小学化”现象。现梳理幼儿园“小学化”负面清单，幼儿园要对照清单认真进行自查和自纠，并接受教育主管部门、家长和社会的监督。</w:t>
      </w:r>
    </w:p>
    <w:p w:rsidR="00A619EC" w:rsidRPr="008E26E6" w:rsidRDefault="00A619EC" w:rsidP="00A619EC">
      <w:pPr>
        <w:pStyle w:val="10"/>
        <w:shd w:val="clear" w:color="auto" w:fill="auto"/>
        <w:spacing w:line="570" w:lineRule="exact"/>
        <w:ind w:firstLineChars="200" w:firstLine="640"/>
        <w:jc w:val="both"/>
        <w:rPr>
          <w:rStyle w:val="a9"/>
          <w:rFonts w:ascii="黑体" w:eastAsia="黑体" w:hAnsi="黑体" w:hint="eastAsia"/>
          <w:b w:val="0"/>
          <w:bCs w:val="0"/>
          <w:sz w:val="32"/>
          <w:szCs w:val="32"/>
        </w:rPr>
      </w:pPr>
      <w:r w:rsidRPr="008E26E6">
        <w:rPr>
          <w:rStyle w:val="a9"/>
          <w:rFonts w:ascii="黑体" w:eastAsia="黑体" w:hAnsi="黑体" w:hint="eastAsia"/>
          <w:b w:val="0"/>
          <w:sz w:val="32"/>
          <w:szCs w:val="32"/>
        </w:rPr>
        <w:t>一、教育内容</w:t>
      </w:r>
      <w:r w:rsidRPr="008E26E6">
        <w:rPr>
          <w:rStyle w:val="SimHei"/>
          <w:rFonts w:hint="eastAsia"/>
          <w:b/>
          <w:sz w:val="32"/>
          <w:szCs w:val="32"/>
          <w:lang w:val="zh-TW"/>
        </w:rPr>
        <w:t>“</w:t>
      </w:r>
      <w:r w:rsidRPr="008E26E6">
        <w:rPr>
          <w:rStyle w:val="a9"/>
          <w:rFonts w:ascii="黑体" w:eastAsia="黑体" w:hAnsi="黑体" w:hint="eastAsia"/>
          <w:b w:val="0"/>
          <w:sz w:val="32"/>
          <w:szCs w:val="32"/>
        </w:rPr>
        <w:t>小学化”</w:t>
      </w:r>
    </w:p>
    <w:p w:rsidR="00A619EC" w:rsidRPr="008E26E6" w:rsidRDefault="00A619EC" w:rsidP="00A619EC">
      <w:pPr>
        <w:pStyle w:val="10"/>
        <w:shd w:val="clear" w:color="auto" w:fill="auto"/>
        <w:spacing w:line="570" w:lineRule="exact"/>
        <w:ind w:firstLineChars="200" w:firstLine="640"/>
        <w:jc w:val="both"/>
        <w:rPr>
          <w:rStyle w:val="a9"/>
          <w:rFonts w:ascii="仿宋_GB2312" w:eastAsia="仿宋_GB2312" w:hAnsi="仿宋_GB2312" w:cs="仿宋_GB2312" w:hint="eastAsia"/>
          <w:b w:val="0"/>
          <w:bCs w:val="0"/>
          <w:sz w:val="32"/>
          <w:szCs w:val="32"/>
        </w:rPr>
      </w:pPr>
      <w:r w:rsidRPr="008E26E6">
        <w:rPr>
          <w:rStyle w:val="a9"/>
          <w:rFonts w:ascii="仿宋_GB2312" w:eastAsia="仿宋_GB2312" w:hAnsi="仿宋_GB2312" w:cs="仿宋_GB2312" w:hint="eastAsia"/>
          <w:b w:val="0"/>
          <w:sz w:val="32"/>
          <w:szCs w:val="32"/>
        </w:rPr>
        <w:t>将学业知识的准备当成入学准备，以提前学习小学阶段学业知识为目标，强化知识技能训练，片面追求知识量、记忆量和学习难度，将拼音、识字、英语、速算、书法以及超出儿童理解能力的国学等列入课程学习计划。</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（一）提前学习拼音</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1.开设汉语拼音课，组织学习小学内容活动。</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2.开展拼音、汉字、英语单词等书写描红等活动。</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3.幼儿园购买或要求家长购买统一的拼音教材、读本和作业本。</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4.布置拼音家庭作业。</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（二）强化识字</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lastRenderedPageBreak/>
        <w:t>1.开设认读汉字课，要求掌握一定数量汉字，并定期进行测查。</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2.要求儿童学习书写汉字和生词，并描红、抄写汉字。</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3.幼儿园购买或要求家长购买统一的识字教材、读本和作业本。</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4.布置书写汉字的家庭作业。</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24"/>
        </w:rPr>
      </w:pPr>
      <w:r w:rsidRPr="008E26E6">
        <w:rPr>
          <w:rFonts w:ascii="仿宋_GB2312" w:eastAsia="仿宋_GB2312" w:hAnsi="Times New Roman" w:cs="Times New Roman" w:hint="eastAsia"/>
          <w:sz w:val="32"/>
          <w:szCs w:val="24"/>
        </w:rPr>
        <w:t>5.组织识字表演或比赛。</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（三）超标准学习计算</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1.教儿童学习10以上的口算、心算。</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2.利用“奥数”“珠心算”“逻辑训练”“蒙台梭利数学”“智能训练”等名义开展超纲教学活动。</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3.使用不适宜的数学教材，并要求儿童统一完成教材配套的书面练习题。</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4.组织数学口算、心算、珠心算等表演或比赛。</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（四）强化英语学习</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hint="eastAsia"/>
          <w:sz w:val="32"/>
          <w:szCs w:val="32"/>
        </w:rPr>
      </w:pPr>
      <w:r w:rsidRPr="008E26E6">
        <w:rPr>
          <w:rFonts w:ascii="仿宋_GB2312" w:eastAsia="仿宋_GB2312" w:hAnsi="Times New Roman" w:cs="Times New Roman" w:hint="eastAsia"/>
          <w:sz w:val="32"/>
          <w:szCs w:val="32"/>
        </w:rPr>
        <w:t>1.开设英语课程。</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hint="eastAsia"/>
          <w:sz w:val="32"/>
          <w:szCs w:val="32"/>
        </w:rPr>
      </w:pPr>
      <w:r w:rsidRPr="008E26E6">
        <w:rPr>
          <w:rFonts w:ascii="仿宋_GB2312" w:eastAsia="仿宋_GB2312" w:hAnsi="Times New Roman" w:cs="Times New Roman" w:hint="eastAsia"/>
          <w:sz w:val="32"/>
          <w:szCs w:val="32"/>
        </w:rPr>
        <w:t>2.要求儿童认读和书写英语单词、句子。</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hint="eastAsia"/>
          <w:sz w:val="32"/>
          <w:szCs w:val="32"/>
        </w:rPr>
      </w:pPr>
      <w:r w:rsidRPr="008E26E6">
        <w:rPr>
          <w:rFonts w:ascii="仿宋_GB2312" w:eastAsia="仿宋_GB2312" w:hAnsi="Times New Roman" w:cs="Times New Roman" w:hint="eastAsia"/>
          <w:sz w:val="32"/>
          <w:szCs w:val="32"/>
        </w:rPr>
        <w:t>3.幼儿园购买或要求家长购买统一的英语教材。</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hint="eastAsia"/>
          <w:sz w:val="32"/>
          <w:szCs w:val="32"/>
        </w:rPr>
      </w:pPr>
      <w:r w:rsidRPr="008E26E6">
        <w:rPr>
          <w:rFonts w:ascii="仿宋_GB2312" w:eastAsia="仿宋_GB2312" w:hAnsi="Times New Roman" w:cs="Times New Roman" w:hint="eastAsia"/>
          <w:sz w:val="32"/>
          <w:szCs w:val="32"/>
        </w:rPr>
        <w:t>4.布置英语认读和书写的家庭作业。</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（五）巧立名目收费</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1.以学习拼音、识字、国学、英语、数学、书法等为由利用正常在园时间或延时托管时间，以聘请专职教师或委托第三方机构的方式开设实验班、特色班、兴趣班、国际课程、双语教学等另外收取费用。</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2.向儿童家长收取教材（或操作材料）费用。</w:t>
      </w:r>
    </w:p>
    <w:p w:rsidR="00A619EC" w:rsidRPr="008E26E6" w:rsidRDefault="00A619EC" w:rsidP="00A619EC">
      <w:pPr>
        <w:pStyle w:val="10"/>
        <w:shd w:val="clear" w:color="auto" w:fill="auto"/>
        <w:spacing w:line="570" w:lineRule="exact"/>
        <w:ind w:firstLineChars="200" w:firstLine="640"/>
        <w:jc w:val="both"/>
        <w:rPr>
          <w:rStyle w:val="SimHei"/>
          <w:b/>
          <w:sz w:val="32"/>
          <w:szCs w:val="32"/>
          <w:lang w:val="zh-TW"/>
        </w:rPr>
      </w:pPr>
      <w:r w:rsidRPr="008E26E6">
        <w:rPr>
          <w:rStyle w:val="a9"/>
          <w:rFonts w:ascii="黑体" w:eastAsia="黑体" w:hAnsi="黑体" w:hint="eastAsia"/>
          <w:b w:val="0"/>
          <w:sz w:val="32"/>
          <w:szCs w:val="32"/>
        </w:rPr>
        <w:t>二、教育方式</w:t>
      </w:r>
      <w:r w:rsidRPr="008E26E6">
        <w:rPr>
          <w:rStyle w:val="SimHei"/>
          <w:rFonts w:hint="eastAsia"/>
          <w:b/>
          <w:sz w:val="32"/>
          <w:szCs w:val="32"/>
          <w:lang w:val="zh-TW"/>
        </w:rPr>
        <w:t>“</w:t>
      </w:r>
      <w:r w:rsidRPr="008E26E6">
        <w:rPr>
          <w:rStyle w:val="a9"/>
          <w:rFonts w:ascii="黑体" w:eastAsia="黑体" w:hAnsi="黑体" w:hint="eastAsia"/>
          <w:b w:val="0"/>
          <w:sz w:val="32"/>
          <w:szCs w:val="32"/>
        </w:rPr>
        <w:t>小学化</w:t>
      </w:r>
      <w:r w:rsidRPr="008E26E6">
        <w:rPr>
          <w:rStyle w:val="SimHei"/>
          <w:rFonts w:hint="eastAsia"/>
          <w:b/>
          <w:sz w:val="32"/>
          <w:szCs w:val="32"/>
          <w:lang w:val="zh-TW"/>
        </w:rPr>
        <w:t>”</w:t>
      </w:r>
    </w:p>
    <w:p w:rsidR="00A619EC" w:rsidRPr="008E26E6" w:rsidRDefault="00A619EC" w:rsidP="00A619EC">
      <w:pPr>
        <w:pStyle w:val="10"/>
        <w:shd w:val="clear" w:color="auto" w:fill="auto"/>
        <w:spacing w:line="540" w:lineRule="exact"/>
        <w:ind w:firstLineChars="200" w:firstLine="640"/>
        <w:jc w:val="both"/>
        <w:rPr>
          <w:rStyle w:val="a9"/>
          <w:rFonts w:ascii="仿宋_GB2312" w:eastAsia="仿宋_GB2312" w:hAnsi="仿宋" w:cs="仿宋_GB2312" w:hint="eastAsia"/>
          <w:b w:val="0"/>
          <w:bCs w:val="0"/>
          <w:sz w:val="32"/>
          <w:szCs w:val="32"/>
        </w:rPr>
      </w:pPr>
      <w:r w:rsidRPr="008E26E6">
        <w:rPr>
          <w:rFonts w:ascii="仿宋_GB2312" w:eastAsia="仿宋_GB2312" w:hAnsi="仿宋" w:cs="仿宋_GB2312" w:hint="eastAsia"/>
          <w:sz w:val="32"/>
          <w:szCs w:val="32"/>
        </w:rPr>
        <w:t>不遵守幼儿园一日活动规范，</w:t>
      </w:r>
      <w:r w:rsidRPr="008E26E6">
        <w:rPr>
          <w:rStyle w:val="a9"/>
          <w:rFonts w:ascii="仿宋_GB2312" w:eastAsia="仿宋_GB2312" w:hAnsi="仿宋_GB2312" w:cs="仿宋_GB2312" w:hint="eastAsia"/>
          <w:b w:val="0"/>
          <w:sz w:val="32"/>
          <w:szCs w:val="32"/>
        </w:rPr>
        <w:t>以课堂集中授课为主要教学方式，强化机械训练，</w:t>
      </w:r>
      <w:r w:rsidRPr="008E26E6">
        <w:rPr>
          <w:rStyle w:val="a9"/>
          <w:rFonts w:ascii="仿宋_GB2312" w:eastAsia="仿宋_GB2312" w:hAnsi="仿宋" w:cs="仿宋_GB2312" w:hint="eastAsia"/>
          <w:b w:val="0"/>
          <w:sz w:val="32"/>
          <w:szCs w:val="32"/>
        </w:rPr>
        <w:t>进行填鸭式知识灌输，使用人手一册的幼儿用书（或操作材料）。</w:t>
      </w:r>
    </w:p>
    <w:p w:rsidR="00A619EC" w:rsidRDefault="00A619EC" w:rsidP="00A619EC">
      <w:pPr>
        <w:pStyle w:val="10"/>
        <w:shd w:val="clear" w:color="auto" w:fill="auto"/>
        <w:spacing w:line="54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（一）一日活动安排不合理</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1.儿童一日生活安排主要为学科课程，包括拼音、识字、计算和英语等课程。</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2.儿童户外活动时间不足2小时，其中，体育活动时间不足1小时。</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 xml:space="preserve">3.儿童在园除集体生活、教育活动外，没有自主喝水、如厕等生活活动环节。 </w:t>
      </w:r>
    </w:p>
    <w:p w:rsidR="00A619EC" w:rsidRDefault="00A619EC" w:rsidP="00A619EC">
      <w:pPr>
        <w:pStyle w:val="10"/>
        <w:shd w:val="clear" w:color="auto" w:fill="auto"/>
        <w:spacing w:line="570" w:lineRule="exact"/>
        <w:ind w:firstLineChars="200" w:firstLine="640"/>
        <w:jc w:val="both"/>
        <w:rPr>
          <w:rStyle w:val="MSMincho"/>
          <w:rFonts w:ascii="楷体_GB2312" w:eastAsia="楷体_GB2312" w:hAnsi="楷体_GB2312" w:cs="楷体_GB2312"/>
          <w:sz w:val="32"/>
          <w:szCs w:val="32"/>
        </w:rPr>
      </w:pPr>
      <w:r>
        <w:rPr>
          <w:rStyle w:val="MSMincho"/>
          <w:rFonts w:ascii="楷体_GB2312" w:eastAsia="楷体_GB2312" w:hAnsi="楷体_GB2312" w:cs="楷体_GB2312" w:hint="eastAsia"/>
          <w:sz w:val="32"/>
          <w:szCs w:val="32"/>
        </w:rPr>
        <w:t>（二）教学方式固化</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1.以集体教学活动为主安排一日活动，集体教育活动次数和时间超标。</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2.以灌输学习为主，用机械背诵、记忆、抄写、计算等方式进行知识技能性强化训练，如让幼儿背诵《三字经》《弟子规》等。</w:t>
      </w:r>
    </w:p>
    <w:p w:rsidR="00A619EC" w:rsidRDefault="00A619EC" w:rsidP="00A619EC">
      <w:pPr>
        <w:pStyle w:val="10"/>
        <w:shd w:val="clear" w:color="auto" w:fill="auto"/>
        <w:spacing w:line="570" w:lineRule="exact"/>
        <w:ind w:firstLineChars="200" w:firstLine="640"/>
        <w:jc w:val="both"/>
        <w:rPr>
          <w:rFonts w:ascii="仿宋_GB2312" w:eastAsia="仿宋_GB2312" w:hAnsi="仿宋_GB2312" w:cs="仿宋_GB2312"/>
          <w:sz w:val="32"/>
          <w:szCs w:val="32"/>
        </w:rPr>
      </w:pPr>
      <w:r w:rsidRPr="008E26E6">
        <w:rPr>
          <w:rFonts w:ascii="仿宋_GB2312" w:eastAsia="仿宋_GB2312" w:hAnsi="Times New Roman" w:cs="Times New Roman" w:hint="eastAsia"/>
          <w:sz w:val="32"/>
          <w:szCs w:val="32"/>
        </w:rPr>
        <w:t>3.采取排排坐方式让儿童长时间静坐、单一听讲和被动等</w:t>
      </w:r>
      <w:r>
        <w:rPr>
          <w:rFonts w:ascii="仿宋_GB2312" w:eastAsia="仿宋_GB2312" w:hAnsi="仿宋_GB2312" w:cs="仿宋_GB2312" w:hint="eastAsia"/>
          <w:sz w:val="32"/>
          <w:szCs w:val="32"/>
        </w:rPr>
        <w:t>待，儿童缺少体验和感受，缺少自主和互动。</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4.使用人手一册的幼儿用书（或操作材料），教育活动仅以完成教材内容安排为目的。</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（三）自主游戏活动不足</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1.儿童游戏时间不足或安排不合理，把游戏作为上课后的放松和娱乐。</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2.高控制游戏和表演性游戏多，幼儿自主性、创造性游戏不足。</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3.在儿童自由游戏中，教师任意妨碍、打断或阻止儿童的游戏，强迫儿童按照教师的想法和指令完成活动内容。</w:t>
      </w:r>
    </w:p>
    <w:p w:rsidR="00A619EC" w:rsidRDefault="00A619EC" w:rsidP="00A619EC">
      <w:pPr>
        <w:pStyle w:val="10"/>
        <w:shd w:val="clear" w:color="auto" w:fill="auto"/>
        <w:spacing w:line="570" w:lineRule="exact"/>
        <w:ind w:firstLineChars="200" w:firstLine="640"/>
        <w:jc w:val="both"/>
        <w:rPr>
          <w:rFonts w:ascii="仿宋_GB2312" w:eastAsia="仿宋_GB2312" w:hAnsi="楷体_GB2312" w:cs="楷体_GB2312"/>
          <w:sz w:val="32"/>
          <w:szCs w:val="32"/>
        </w:rPr>
      </w:pPr>
      <w:r>
        <w:rPr>
          <w:rFonts w:ascii="仿宋_GB2312" w:eastAsia="仿宋_GB2312" w:hAnsi="楷体_GB2312" w:cs="楷体_GB2312" w:hint="eastAsia"/>
          <w:sz w:val="32"/>
          <w:szCs w:val="32"/>
        </w:rPr>
        <w:t>（四）</w:t>
      </w:r>
      <w:r>
        <w:rPr>
          <w:rFonts w:ascii="楷体_GB2312" w:eastAsia="楷体_GB2312" w:hAnsi="楷体_GB2312" w:cs="楷体_GB2312" w:hint="eastAsia"/>
          <w:sz w:val="32"/>
          <w:szCs w:val="32"/>
        </w:rPr>
        <w:t>评价方式“小学化”</w:t>
      </w:r>
    </w:p>
    <w:p w:rsidR="00A619EC" w:rsidRPr="005373A4" w:rsidRDefault="00A619EC" w:rsidP="00A619EC">
      <w:pPr>
        <w:pStyle w:val="10"/>
        <w:shd w:val="clear" w:color="auto" w:fill="auto"/>
        <w:spacing w:line="570" w:lineRule="exact"/>
        <w:ind w:firstLineChars="200" w:firstLine="640"/>
        <w:jc w:val="both"/>
        <w:rPr>
          <w:rFonts w:ascii="仿宋_GB2312" w:eastAsia="仿宋_GB2312" w:hAnsi="Times New Roman" w:cs="Times New Roman" w:hint="eastAsia"/>
          <w:sz w:val="32"/>
          <w:szCs w:val="32"/>
        </w:rPr>
      </w:pPr>
      <w:r w:rsidRPr="005373A4">
        <w:rPr>
          <w:rFonts w:ascii="仿宋_GB2312" w:eastAsia="仿宋_GB2312" w:hAnsi="仿宋" w:cs="仿宋_GB2312" w:hint="eastAsia"/>
          <w:sz w:val="32"/>
          <w:szCs w:val="32"/>
        </w:rPr>
        <w:t>对儿童评价注重甄别与选拔功能，注重终结性评价，忽略形成性</w:t>
      </w:r>
      <w:r w:rsidRPr="005373A4">
        <w:rPr>
          <w:rFonts w:ascii="仿宋_GB2312" w:eastAsia="仿宋_GB2312" w:hAnsi="Times New Roman" w:cs="Times New Roman" w:hint="eastAsia"/>
          <w:sz w:val="32"/>
          <w:szCs w:val="32"/>
        </w:rPr>
        <w:t>和过程性评价；过于强调对幼儿知识、经验和技能的评价。</w:t>
      </w:r>
    </w:p>
    <w:p w:rsidR="00A619EC" w:rsidRPr="005373A4" w:rsidRDefault="00A619EC" w:rsidP="00A619EC">
      <w:pPr>
        <w:pStyle w:val="10"/>
        <w:shd w:val="clear" w:color="auto" w:fill="auto"/>
        <w:spacing w:line="570" w:lineRule="exact"/>
        <w:ind w:firstLineChars="200" w:firstLine="640"/>
        <w:jc w:val="both"/>
        <w:rPr>
          <w:rFonts w:ascii="仿宋_GB2312" w:eastAsia="仿宋_GB2312" w:hAnsi="Times New Roman" w:cs="Times New Roman" w:hint="eastAsia"/>
          <w:sz w:val="32"/>
          <w:szCs w:val="32"/>
        </w:rPr>
      </w:pPr>
      <w:r w:rsidRPr="005373A4">
        <w:rPr>
          <w:rFonts w:ascii="仿宋_GB2312" w:eastAsia="仿宋_GB2312" w:hAnsi="Times New Roman" w:cs="Times New Roman" w:hint="eastAsia"/>
          <w:sz w:val="32"/>
          <w:szCs w:val="32"/>
        </w:rPr>
        <w:t>1.以掌握拼写读算的知识点、知识量作为评价儿童发展水平的主要依据。</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5373A4">
        <w:rPr>
          <w:rFonts w:ascii="仿宋_GB2312" w:eastAsia="仿宋_GB2312" w:hAnsi="Times New Roman" w:cs="Times New Roman" w:hint="eastAsia"/>
          <w:sz w:val="32"/>
          <w:szCs w:val="32"/>
        </w:rPr>
        <w:t>2.给儿童的作品打分或评判对错</w:t>
      </w:r>
      <w:r w:rsidRPr="008E26E6">
        <w:rPr>
          <w:rFonts w:ascii="仿宋_GB2312" w:eastAsia="仿宋_GB2312" w:hAnsi="Times New Roman" w:cs="Times New Roman" w:hint="eastAsia"/>
          <w:sz w:val="32"/>
          <w:szCs w:val="32"/>
        </w:rPr>
        <w:t>。</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3.通过考试、测验、比赛、作业等方式检验儿童的学习效果。</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4.将识字率、单词量等作为幼儿园特色教育的成果。</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5.以批改作业的方式向家长反馈儿童学习效果。</w:t>
      </w:r>
    </w:p>
    <w:p w:rsidR="00A619EC" w:rsidRPr="008E26E6" w:rsidRDefault="00A619EC" w:rsidP="00A619EC">
      <w:pPr>
        <w:pStyle w:val="10"/>
        <w:shd w:val="clear" w:color="auto" w:fill="auto"/>
        <w:spacing w:line="570" w:lineRule="exact"/>
        <w:ind w:firstLineChars="200" w:firstLine="640"/>
        <w:jc w:val="both"/>
        <w:rPr>
          <w:rStyle w:val="SimHei"/>
          <w:b/>
          <w:sz w:val="32"/>
          <w:szCs w:val="32"/>
          <w:lang w:val="zh-TW"/>
        </w:rPr>
      </w:pPr>
      <w:r w:rsidRPr="008E26E6">
        <w:rPr>
          <w:rStyle w:val="a9"/>
          <w:rFonts w:ascii="黑体" w:eastAsia="黑体" w:hAnsi="黑体" w:hint="eastAsia"/>
          <w:b w:val="0"/>
          <w:sz w:val="32"/>
          <w:szCs w:val="32"/>
        </w:rPr>
        <w:t>三、教育环境</w:t>
      </w:r>
      <w:r w:rsidRPr="008E26E6">
        <w:rPr>
          <w:rStyle w:val="SimHei"/>
          <w:rFonts w:hint="eastAsia"/>
          <w:b/>
          <w:sz w:val="32"/>
          <w:szCs w:val="32"/>
          <w:lang w:val="zh-TW"/>
        </w:rPr>
        <w:t>“</w:t>
      </w:r>
      <w:r w:rsidRPr="008E26E6">
        <w:rPr>
          <w:rStyle w:val="a9"/>
          <w:rFonts w:ascii="黑体" w:eastAsia="黑体" w:hAnsi="黑体" w:hint="eastAsia"/>
          <w:b w:val="0"/>
          <w:sz w:val="32"/>
          <w:szCs w:val="32"/>
        </w:rPr>
        <w:t>小学化</w:t>
      </w:r>
      <w:r w:rsidRPr="008E26E6">
        <w:rPr>
          <w:rStyle w:val="SimHei"/>
          <w:rFonts w:hint="eastAsia"/>
          <w:b/>
          <w:sz w:val="32"/>
          <w:szCs w:val="32"/>
          <w:lang w:val="zh-TW"/>
        </w:rPr>
        <w:t>”</w:t>
      </w:r>
    </w:p>
    <w:p w:rsidR="00A619EC" w:rsidRPr="008E26E6" w:rsidRDefault="00A619EC" w:rsidP="00A619EC">
      <w:pPr>
        <w:pStyle w:val="10"/>
        <w:shd w:val="clear" w:color="auto" w:fill="auto"/>
        <w:spacing w:line="570" w:lineRule="exact"/>
        <w:ind w:firstLineChars="200" w:firstLine="640"/>
        <w:jc w:val="both"/>
        <w:rPr>
          <w:rStyle w:val="a9"/>
          <w:rFonts w:ascii="仿宋_GB2312" w:eastAsia="仿宋_GB2312" w:hAnsi="仿宋_GB2312" w:cs="仿宋_GB2312"/>
          <w:b w:val="0"/>
          <w:bCs w:val="0"/>
          <w:sz w:val="32"/>
          <w:szCs w:val="32"/>
        </w:rPr>
      </w:pPr>
      <w:r w:rsidRPr="008E26E6">
        <w:rPr>
          <w:rStyle w:val="a9"/>
          <w:rFonts w:ascii="仿宋_GB2312" w:eastAsia="仿宋_GB2312" w:hAnsi="仿宋_GB2312" w:cs="仿宋_GB2312" w:hint="eastAsia"/>
          <w:b w:val="0"/>
          <w:sz w:val="32"/>
          <w:szCs w:val="32"/>
        </w:rPr>
        <w:t>环境设置单一，仅能满足集体教学、进餐和午休等活动类型的需要，不能支持儿童自主自发地探索与学习。</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（一）无活动区域或设置不足</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1.室内没有设置活动区域或者设置不足。</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2.儿童桌椅高度不适合年龄段儿童要求，模仿小学课室排列，玩具柜少且基本靠墙放置。</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3.墙面张贴拼音或英语字母、字母表、古诗词、三字经、弟子规等不适宜内容。</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（二）玩具、学具、图书种类单一</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1.班级有识字、数学、国学、英语、拼音、三字经等书面材料。</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2.活动室玩教具、活动材料、图书数量和种类不足，种类单一，没有按照教育内容、季节变化和儿童兴趣及时投放和更新。</w:t>
      </w:r>
    </w:p>
    <w:p w:rsidR="00A619EC" w:rsidRPr="008E26E6" w:rsidRDefault="00A619EC" w:rsidP="00A619EC">
      <w:pPr>
        <w:pStyle w:val="10"/>
        <w:shd w:val="clear" w:color="auto" w:fill="auto"/>
        <w:spacing w:line="570" w:lineRule="exact"/>
        <w:ind w:firstLineChars="200" w:firstLine="640"/>
        <w:jc w:val="both"/>
        <w:rPr>
          <w:rFonts w:hAnsi="Times New Roman" w:cs="Times New Roman"/>
        </w:rPr>
      </w:pPr>
      <w:r w:rsidRPr="008E26E6">
        <w:rPr>
          <w:rFonts w:ascii="仿宋_GB2312" w:eastAsia="仿宋_GB2312" w:hAnsi="Times New Roman" w:cs="Times New Roman" w:hint="eastAsia"/>
          <w:sz w:val="32"/>
          <w:szCs w:val="32"/>
        </w:rPr>
        <w:t>3.活动室以大量教学使用的各种教材以及儿童的作业本、练习册、铅笔、橡皮等用具为主，缺少满足儿童各领域发展所需的教玩具和游戏操作材料。</w:t>
      </w:r>
    </w:p>
    <w:p w:rsidR="00A619EC" w:rsidRDefault="00A619EC" w:rsidP="00A619EC">
      <w:pPr>
        <w:pStyle w:val="10"/>
        <w:shd w:val="clear" w:color="auto" w:fill="auto"/>
        <w:spacing w:line="57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（三）户外设施和器械不足</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仿宋_GB2312" w:cs="仿宋_GB2312" w:hint="eastAsia"/>
          <w:b/>
          <w:sz w:val="32"/>
          <w:szCs w:val="32"/>
        </w:rPr>
      </w:pPr>
      <w:r w:rsidRPr="008E26E6">
        <w:rPr>
          <w:rFonts w:ascii="仿宋_GB2312" w:eastAsia="仿宋_GB2312" w:hAnsi="Times New Roman" w:cs="Times New Roman" w:hint="eastAsia"/>
          <w:sz w:val="32"/>
          <w:szCs w:val="32"/>
        </w:rPr>
        <w:t>1.儿童体育活动场地、设施和器材严重不足，甚至</w:t>
      </w:r>
      <w:r w:rsidRPr="008E26E6">
        <w:rPr>
          <w:rFonts w:ascii="仿宋_GB2312" w:eastAsia="仿宋_GB2312" w:hAnsi="Times New Roman" w:cs="Times New Roman" w:hint="eastAsia"/>
          <w:bCs/>
          <w:sz w:val="32"/>
          <w:szCs w:val="32"/>
        </w:rPr>
        <w:t>无户外幼</w:t>
      </w:r>
      <w:r w:rsidRPr="008E26E6">
        <w:rPr>
          <w:rStyle w:val="a9"/>
          <w:rFonts w:ascii="仿宋_GB2312" w:eastAsia="仿宋_GB2312" w:hAnsi="仿宋_GB2312" w:cs="仿宋_GB2312" w:hint="eastAsia"/>
          <w:b w:val="0"/>
          <w:sz w:val="32"/>
          <w:szCs w:val="32"/>
        </w:rPr>
        <w:t>儿活动场地</w:t>
      </w:r>
      <w:r w:rsidRPr="008E26E6">
        <w:rPr>
          <w:rFonts w:ascii="仿宋_GB2312" w:eastAsia="仿宋_GB2312" w:hAnsi="仿宋_GB2312" w:cs="仿宋_GB2312" w:hint="eastAsia"/>
          <w:b/>
          <w:sz w:val="32"/>
          <w:szCs w:val="32"/>
        </w:rPr>
        <w:t>。</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2.未提供户外游戏所需材料或材料数量少、品种单一。</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3.户外自由活动时，不允许儿童开展正常范围内的自发体能游戏活动。</w:t>
      </w:r>
    </w:p>
    <w:p w:rsidR="00A619EC" w:rsidRPr="008E26E6" w:rsidRDefault="00A619EC" w:rsidP="00A619EC">
      <w:pPr>
        <w:pStyle w:val="10"/>
        <w:shd w:val="clear" w:color="auto" w:fill="auto"/>
        <w:spacing w:line="540" w:lineRule="exact"/>
        <w:ind w:firstLineChars="200" w:firstLine="643"/>
        <w:jc w:val="both"/>
        <w:rPr>
          <w:rStyle w:val="a9"/>
          <w:rFonts w:ascii="黑体" w:eastAsia="黑体" w:hAnsi="黑体"/>
          <w:b w:val="0"/>
          <w:bCs w:val="0"/>
          <w:sz w:val="32"/>
          <w:szCs w:val="32"/>
          <w:lang w:eastAsia="zh-TW"/>
        </w:rPr>
      </w:pPr>
      <w:r w:rsidRPr="008E26E6">
        <w:rPr>
          <w:rFonts w:ascii="黑体" w:eastAsia="黑体" w:hAnsi="黑体" w:cs="仿宋_GB2312" w:hint="eastAsia"/>
          <w:b/>
          <w:sz w:val="32"/>
          <w:szCs w:val="32"/>
        </w:rPr>
        <w:t>四</w:t>
      </w:r>
      <w:r w:rsidRPr="008E26E6">
        <w:rPr>
          <w:rStyle w:val="a9"/>
          <w:rFonts w:ascii="黑体" w:eastAsia="黑体" w:hAnsi="黑体"/>
          <w:b w:val="0"/>
          <w:sz w:val="32"/>
          <w:szCs w:val="32"/>
        </w:rPr>
        <w:t>、管理方式“小学化”</w:t>
      </w:r>
    </w:p>
    <w:p w:rsidR="00A619EC" w:rsidRDefault="00A619EC" w:rsidP="00A619EC">
      <w:pPr>
        <w:pStyle w:val="10"/>
        <w:shd w:val="clear" w:color="auto" w:fill="auto"/>
        <w:spacing w:line="540" w:lineRule="exact"/>
        <w:ind w:firstLine="651"/>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不能根据《幼儿园工作规程》</w:t>
      </w:r>
      <w:r w:rsidRPr="008E26E6">
        <w:rPr>
          <w:rFonts w:ascii="仿宋_GB2312" w:eastAsia="仿宋_GB2312" w:hAnsi="Times New Roman" w:cs="Times New Roman" w:hint="eastAsia"/>
          <w:sz w:val="32"/>
          <w:szCs w:val="32"/>
        </w:rPr>
        <w:t>和《3-6岁儿童学习与发展指南》精神，按照幼儿身心发展的规律，采取比较有效的管理策略</w:t>
      </w:r>
      <w:r>
        <w:rPr>
          <w:rFonts w:ascii="仿宋_GB2312" w:eastAsia="仿宋_GB2312" w:hAnsi="仿宋_GB2312" w:cs="仿宋_GB2312" w:hint="eastAsia"/>
          <w:sz w:val="32"/>
          <w:szCs w:val="32"/>
        </w:rPr>
        <w:t>。</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1.办园理念不科学，管理方式传统，将小学的教育理念、教学内容、教学手段渗透其中，要求幼儿在园生活环节完全整齐划一。</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2.执行小学作息时间，参照小学课表上课。</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3.在招聘教师时过于注重表演性技能，忽视教师在幼儿行为观察与分析、游戏化活动设计与实施等方面的核心专业素养。</w:t>
      </w:r>
    </w:p>
    <w:p w:rsidR="00A619EC" w:rsidRDefault="00A619EC" w:rsidP="00A619EC">
      <w:pPr>
        <w:pStyle w:val="10"/>
        <w:shd w:val="clear" w:color="auto" w:fill="auto"/>
        <w:spacing w:line="570" w:lineRule="exact"/>
        <w:ind w:firstLineChars="200" w:firstLine="640"/>
        <w:jc w:val="both"/>
        <w:rPr>
          <w:rFonts w:ascii="黑体" w:eastAsia="黑体" w:hAnsi="黑体" w:cs="仿宋_GB2312"/>
          <w:sz w:val="32"/>
          <w:szCs w:val="32"/>
        </w:rPr>
      </w:pPr>
      <w:r>
        <w:rPr>
          <w:rFonts w:ascii="黑体" w:eastAsia="黑体" w:hAnsi="黑体" w:cs="仿宋_GB2312" w:hint="eastAsia"/>
          <w:sz w:val="32"/>
          <w:szCs w:val="32"/>
        </w:rPr>
        <w:t>五、教师能力不合格</w:t>
      </w:r>
    </w:p>
    <w:p w:rsidR="00A619EC" w:rsidRDefault="00A619EC" w:rsidP="00A619EC">
      <w:pPr>
        <w:pStyle w:val="10"/>
        <w:shd w:val="clear" w:color="auto" w:fill="auto"/>
        <w:spacing w:line="57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幼儿园对于不具备幼儿园教师资格的，未能督促其参加专业技能补偿培训并通过考试取得幼儿园教师资格证，对于不能取得教师资格的，没有限期予以调整。对于不适应科学保教需要的教师，未通过开展岗位适应性规范培训，提高幼儿园教师科学保教能力。 </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1.教师习惯于“小学化”教学，并按照小学的教育内容和教学方式进行教学。</w:t>
      </w:r>
    </w:p>
    <w:p w:rsidR="00A619EC" w:rsidRPr="008E26E6" w:rsidRDefault="00A619EC" w:rsidP="00A619EC">
      <w:pPr>
        <w:pStyle w:val="10"/>
        <w:shd w:val="clear" w:color="auto" w:fill="auto"/>
        <w:spacing w:line="570" w:lineRule="exact"/>
        <w:ind w:firstLineChars="200" w:firstLine="640"/>
        <w:jc w:val="both"/>
        <w:rPr>
          <w:rFonts w:ascii="仿宋_GB2312" w:eastAsia="仿宋_GB2312" w:hAnsi="Times New Roman" w:cs="Times New Roman"/>
          <w:sz w:val="32"/>
          <w:szCs w:val="32"/>
        </w:rPr>
      </w:pPr>
      <w:r w:rsidRPr="008E26E6">
        <w:rPr>
          <w:rFonts w:ascii="仿宋_GB2312" w:eastAsia="仿宋_GB2312" w:hAnsi="Times New Roman" w:cs="Times New Roman" w:hint="eastAsia"/>
          <w:sz w:val="32"/>
          <w:szCs w:val="32"/>
        </w:rPr>
        <w:t>2.教师不善于按照幼儿身心发展规律和学习特点，组织开展游戏活动。</w:t>
      </w:r>
    </w:p>
    <w:p w:rsidR="00A619EC" w:rsidRDefault="00A619EC" w:rsidP="00A619EC">
      <w:pPr>
        <w:pStyle w:val="10"/>
        <w:shd w:val="clear" w:color="auto" w:fill="auto"/>
        <w:spacing w:line="570" w:lineRule="exact"/>
        <w:ind w:firstLineChars="200" w:firstLine="640"/>
        <w:jc w:val="both"/>
        <w:rPr>
          <w:rFonts w:ascii="仿宋_GB2312" w:eastAsia="仿宋_GB2312"/>
          <w:sz w:val="32"/>
          <w:szCs w:val="32"/>
        </w:rPr>
      </w:pPr>
      <w:r w:rsidRPr="008E26E6">
        <w:rPr>
          <w:rFonts w:ascii="仿宋_GB2312" w:eastAsia="仿宋_GB2312" w:hAnsi="Times New Roman" w:cs="Times New Roman" w:hint="eastAsia"/>
          <w:sz w:val="32"/>
          <w:szCs w:val="32"/>
        </w:rPr>
        <w:t>3.教师不能引导家长正确认识幼小衔接并形成科学育儿观念。</w:t>
      </w:r>
    </w:p>
    <w:p w:rsidR="00A619EC" w:rsidRDefault="00A619EC" w:rsidP="00A619EC">
      <w:pPr>
        <w:spacing w:line="580" w:lineRule="exact"/>
      </w:pPr>
    </w:p>
    <w:p w:rsidR="00A619EC" w:rsidRDefault="00A619EC" w:rsidP="00A619EC">
      <w:pPr>
        <w:rPr>
          <w:rFonts w:ascii="Calibri" w:hAnsi="Calibri" w:hint="eastAsia"/>
          <w:szCs w:val="22"/>
        </w:rPr>
      </w:pPr>
    </w:p>
    <w:p w:rsidR="00404CAD" w:rsidRPr="00A619EC" w:rsidRDefault="00404CAD">
      <w:bookmarkStart w:id="1" w:name="_GoBack"/>
      <w:bookmarkEnd w:id="1"/>
    </w:p>
    <w:sectPr w:rsidR="00404CAD" w:rsidRPr="00A619EC" w:rsidSect="00F05A1A">
      <w:footerReference w:type="even" r:id="rId6"/>
      <w:footerReference w:type="default" r:id="rId7"/>
      <w:pgSz w:w="11906" w:h="16838" w:code="9"/>
      <w:pgMar w:top="2041" w:right="1531" w:bottom="1985" w:left="1531"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28" w:rsidRDefault="00A45028" w:rsidP="00A619EC">
      <w:r>
        <w:separator/>
      </w:r>
    </w:p>
  </w:endnote>
  <w:endnote w:type="continuationSeparator" w:id="0">
    <w:p w:rsidR="00A45028" w:rsidRDefault="00A45028" w:rsidP="00A6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08080000" w:usb2="00000010" w:usb3="00000000" w:csb0="00100000" w:csb1="00000000"/>
  </w:font>
  <w:font w:name="MS Mincho">
    <w:altName w:val="Yu Gothic UI"/>
    <w:panose1 w:val="02020609040205080304"/>
    <w:charset w:val="80"/>
    <w:family w:val="roman"/>
    <w:pitch w:val="fixed"/>
    <w:sig w:usb0="00000001"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14" w:rsidRDefault="00A45028" w:rsidP="00F05A1A">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0C4B14" w:rsidRDefault="00A45028" w:rsidP="00584E2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14" w:rsidRPr="00584E26" w:rsidRDefault="00A45028" w:rsidP="00F05A1A">
    <w:pPr>
      <w:pStyle w:val="a5"/>
      <w:framePr w:wrap="around" w:vAnchor="text" w:hAnchor="margin" w:xAlign="outside" w:y="1"/>
      <w:ind w:leftChars="150" w:left="315" w:rightChars="150" w:right="315"/>
      <w:rPr>
        <w:rStyle w:val="a7"/>
        <w:sz w:val="28"/>
        <w:szCs w:val="28"/>
      </w:rPr>
    </w:pPr>
    <w:r w:rsidRPr="00584E26">
      <w:rPr>
        <w:rStyle w:val="a7"/>
        <w:sz w:val="28"/>
        <w:szCs w:val="28"/>
      </w:rPr>
      <w:t xml:space="preserve">— </w:t>
    </w:r>
    <w:r w:rsidRPr="00584E26">
      <w:rPr>
        <w:rStyle w:val="a7"/>
        <w:sz w:val="28"/>
        <w:szCs w:val="28"/>
      </w:rPr>
      <w:fldChar w:fldCharType="begin"/>
    </w:r>
    <w:r w:rsidRPr="00584E26">
      <w:rPr>
        <w:rStyle w:val="a7"/>
        <w:sz w:val="28"/>
        <w:szCs w:val="28"/>
      </w:rPr>
      <w:instrText xml:space="preserve">PAGE  </w:instrText>
    </w:r>
    <w:r w:rsidRPr="00584E26">
      <w:rPr>
        <w:rStyle w:val="a7"/>
        <w:sz w:val="28"/>
        <w:szCs w:val="28"/>
      </w:rPr>
      <w:fldChar w:fldCharType="separate"/>
    </w:r>
    <w:r>
      <w:rPr>
        <w:rStyle w:val="a7"/>
        <w:noProof/>
        <w:sz w:val="28"/>
        <w:szCs w:val="28"/>
      </w:rPr>
      <w:t>1</w:t>
    </w:r>
    <w:r w:rsidRPr="00584E26">
      <w:rPr>
        <w:rStyle w:val="a7"/>
        <w:sz w:val="28"/>
        <w:szCs w:val="28"/>
      </w:rPr>
      <w:fldChar w:fldCharType="end"/>
    </w:r>
    <w:r w:rsidRPr="00584E26">
      <w:rPr>
        <w:rStyle w:val="a7"/>
        <w:sz w:val="28"/>
        <w:szCs w:val="28"/>
      </w:rPr>
      <w:t xml:space="preserve"> —</w:t>
    </w:r>
  </w:p>
  <w:p w:rsidR="000C4B14" w:rsidRDefault="00A45028"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28" w:rsidRDefault="00A45028" w:rsidP="00A619EC">
      <w:r>
        <w:separator/>
      </w:r>
    </w:p>
  </w:footnote>
  <w:footnote w:type="continuationSeparator" w:id="0">
    <w:p w:rsidR="00A45028" w:rsidRDefault="00A45028" w:rsidP="00A61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A3"/>
    <w:rsid w:val="00404CAD"/>
    <w:rsid w:val="00A45028"/>
    <w:rsid w:val="00A619EC"/>
    <w:rsid w:val="00A7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097954-B815-4844-970C-D483E480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9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9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19EC"/>
    <w:rPr>
      <w:sz w:val="18"/>
      <w:szCs w:val="18"/>
    </w:rPr>
  </w:style>
  <w:style w:type="paragraph" w:styleId="a5">
    <w:name w:val="footer"/>
    <w:basedOn w:val="a"/>
    <w:link w:val="a6"/>
    <w:unhideWhenUsed/>
    <w:rsid w:val="00A619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A619EC"/>
    <w:rPr>
      <w:sz w:val="18"/>
      <w:szCs w:val="18"/>
    </w:rPr>
  </w:style>
  <w:style w:type="character" w:styleId="a7">
    <w:name w:val="page number"/>
    <w:basedOn w:val="a0"/>
    <w:rsid w:val="00A619EC"/>
  </w:style>
  <w:style w:type="paragraph" w:customStyle="1" w:styleId="21">
    <w:name w:val="正文文本 (2)1"/>
    <w:basedOn w:val="a"/>
    <w:link w:val="2"/>
    <w:qFormat/>
    <w:rsid w:val="00A619EC"/>
    <w:pPr>
      <w:shd w:val="clear" w:color="auto" w:fill="FFFFFF"/>
      <w:spacing w:line="0" w:lineRule="atLeast"/>
    </w:pPr>
    <w:rPr>
      <w:rFonts w:ascii="MingLiU" w:eastAsia="MingLiU" w:hAnsi="MingLiU" w:cs="MingLiU"/>
      <w:sz w:val="30"/>
      <w:szCs w:val="30"/>
    </w:rPr>
  </w:style>
  <w:style w:type="character" w:customStyle="1" w:styleId="20">
    <w:name w:val="正文文本 (2)"/>
    <w:qFormat/>
    <w:rsid w:val="00A619EC"/>
    <w:rPr>
      <w:rFonts w:ascii="MingLiU" w:eastAsia="MingLiU" w:hAnsi="MingLiU" w:cs="MingLiU"/>
      <w:color w:val="000000"/>
      <w:spacing w:val="0"/>
      <w:w w:val="100"/>
      <w:position w:val="0"/>
      <w:sz w:val="30"/>
      <w:szCs w:val="30"/>
      <w:u w:val="none"/>
      <w:lang w:val="zh-TW"/>
    </w:rPr>
  </w:style>
  <w:style w:type="character" w:customStyle="1" w:styleId="2">
    <w:name w:val="正文文本 (2)_"/>
    <w:link w:val="21"/>
    <w:qFormat/>
    <w:rsid w:val="00A619EC"/>
    <w:rPr>
      <w:rFonts w:ascii="MingLiU" w:eastAsia="MingLiU" w:hAnsi="MingLiU" w:cs="MingLiU"/>
      <w:sz w:val="30"/>
      <w:szCs w:val="30"/>
      <w:shd w:val="clear" w:color="auto" w:fill="FFFFFF"/>
    </w:rPr>
  </w:style>
  <w:style w:type="character" w:customStyle="1" w:styleId="1">
    <w:name w:val="标题 #1"/>
    <w:qFormat/>
    <w:rsid w:val="00A619EC"/>
    <w:rPr>
      <w:rFonts w:ascii="MingLiU" w:eastAsia="MingLiU" w:hAnsi="MingLiU" w:cs="MingLiU"/>
      <w:color w:val="000000"/>
      <w:spacing w:val="0"/>
      <w:w w:val="100"/>
      <w:position w:val="0"/>
      <w:sz w:val="36"/>
      <w:szCs w:val="36"/>
      <w:u w:val="none"/>
      <w:lang w:val="zh-TW"/>
    </w:rPr>
  </w:style>
  <w:style w:type="paragraph" w:customStyle="1" w:styleId="10">
    <w:name w:val="正文文本1"/>
    <w:basedOn w:val="a"/>
    <w:link w:val="a8"/>
    <w:qFormat/>
    <w:rsid w:val="00A619EC"/>
    <w:pPr>
      <w:shd w:val="clear" w:color="auto" w:fill="FFFFFF"/>
      <w:spacing w:line="538" w:lineRule="exact"/>
      <w:ind w:firstLine="500"/>
      <w:jc w:val="distribute"/>
    </w:pPr>
    <w:rPr>
      <w:rFonts w:ascii="MingLiU" w:eastAsia="MingLiU" w:hAnsi="MingLiU" w:cs="MingLiU"/>
      <w:sz w:val="22"/>
      <w:szCs w:val="22"/>
    </w:rPr>
  </w:style>
  <w:style w:type="character" w:customStyle="1" w:styleId="MSMincho">
    <w:name w:val="正文文本 + MS Mincho"/>
    <w:qFormat/>
    <w:rsid w:val="00A619EC"/>
    <w:rPr>
      <w:rFonts w:ascii="MS Mincho" w:eastAsia="MS Mincho" w:hAnsi="MS Mincho" w:cs="MS Mincho"/>
      <w:color w:val="000000"/>
      <w:spacing w:val="0"/>
      <w:w w:val="100"/>
      <w:position w:val="0"/>
      <w:sz w:val="23"/>
      <w:szCs w:val="23"/>
      <w:u w:val="none"/>
      <w:lang w:val="zh-CN"/>
    </w:rPr>
  </w:style>
  <w:style w:type="character" w:customStyle="1" w:styleId="a8">
    <w:name w:val="正文文本_"/>
    <w:link w:val="10"/>
    <w:qFormat/>
    <w:rsid w:val="00A619EC"/>
    <w:rPr>
      <w:rFonts w:ascii="MingLiU" w:eastAsia="MingLiU" w:hAnsi="MingLiU" w:cs="MingLiU"/>
      <w:sz w:val="22"/>
      <w:shd w:val="clear" w:color="auto" w:fill="FFFFFF"/>
    </w:rPr>
  </w:style>
  <w:style w:type="character" w:customStyle="1" w:styleId="a9">
    <w:name w:val="正文文本 + 粗体"/>
    <w:qFormat/>
    <w:rsid w:val="00A619EC"/>
    <w:rPr>
      <w:rFonts w:ascii="MingLiU" w:eastAsia="MingLiU" w:hAnsi="MingLiU" w:cs="MingLiU"/>
      <w:b/>
      <w:bCs/>
      <w:color w:val="000000"/>
      <w:spacing w:val="0"/>
      <w:w w:val="100"/>
      <w:position w:val="0"/>
      <w:sz w:val="22"/>
      <w:szCs w:val="22"/>
      <w:u w:val="none"/>
      <w:lang w:val="zh-TW"/>
    </w:rPr>
  </w:style>
  <w:style w:type="character" w:customStyle="1" w:styleId="SimHei">
    <w:name w:val="正文文本 + SimHei"/>
    <w:qFormat/>
    <w:rsid w:val="00A619EC"/>
    <w:rPr>
      <w:rFonts w:ascii="黑体" w:eastAsia="黑体" w:hAnsi="黑体" w:cs="黑体"/>
      <w:color w:val="000000"/>
      <w:spacing w:val="0"/>
      <w:w w:val="100"/>
      <w:position w:val="0"/>
      <w:sz w:val="8"/>
      <w:szCs w:val="8"/>
      <w:u w:val="none"/>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366</Words>
  <Characters>2090</Characters>
  <Application>Microsoft Office Word</Application>
  <DocSecurity>0</DocSecurity>
  <Lines>17</Lines>
  <Paragraphs>4</Paragraphs>
  <ScaleCrop>false</ScaleCrop>
  <Company>神州网信技术有限公司</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2019-04-23T03:32:00Z</dcterms:created>
  <dcterms:modified xsi:type="dcterms:W3CDTF">2019-04-23T03:33:00Z</dcterms:modified>
</cp:coreProperties>
</file>