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8D" w:rsidRDefault="003613A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 w:rsidR="00FD7677">
        <w:rPr>
          <w:rFonts w:ascii="Times New Roman" w:eastAsia="仿宋_GB2312" w:hAnsi="Times New Roman" w:hint="eastAsia"/>
          <w:sz w:val="32"/>
          <w:szCs w:val="32"/>
        </w:rPr>
        <w:t>3</w:t>
      </w:r>
    </w:p>
    <w:p w:rsidR="0059098D" w:rsidRDefault="003613A6">
      <w:pPr>
        <w:spacing w:line="560" w:lineRule="exact"/>
        <w:jc w:val="center"/>
        <w:rPr>
          <w:rFonts w:ascii="方正小标宋简体" w:eastAsia="方正小标宋简体" w:hAnsi="Times New Roman" w:cs="方正小标宋_GBK"/>
          <w:sz w:val="44"/>
          <w:szCs w:val="44"/>
        </w:rPr>
      </w:pPr>
      <w:r>
        <w:rPr>
          <w:rFonts w:ascii="方正小标宋简体" w:eastAsia="方正小标宋简体" w:hAnsi="Times New Roman" w:cs="方正小标宋_GBK" w:hint="eastAsia"/>
          <w:sz w:val="44"/>
          <w:szCs w:val="44"/>
        </w:rPr>
        <w:t>临沂市教师资格证书领取地址及联系方式</w:t>
      </w:r>
    </w:p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645"/>
        <w:gridCol w:w="3825"/>
        <w:gridCol w:w="1935"/>
      </w:tblGrid>
      <w:tr w:rsidR="0059098D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098D" w:rsidRDefault="003613A6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县区</w:t>
            </w:r>
          </w:p>
        </w:tc>
        <w:tc>
          <w:tcPr>
            <w:tcW w:w="3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098D" w:rsidRDefault="003613A6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证书领取点</w:t>
            </w:r>
          </w:p>
        </w:tc>
        <w:tc>
          <w:tcPr>
            <w:tcW w:w="3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098D" w:rsidRDefault="003613A6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地址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098D" w:rsidRDefault="003613A6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咨询电话</w:t>
            </w:r>
          </w:p>
        </w:tc>
      </w:tr>
      <w:tr w:rsidR="0059098D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098D" w:rsidRDefault="003613A6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兰山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区</w:t>
            </w:r>
          </w:p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（幼小初）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098D" w:rsidRDefault="00D401DD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兰山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区教育和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体育局</w:t>
            </w:r>
            <w:r w:rsidRPr="00D401DD">
              <w:rPr>
                <w:rFonts w:ascii="Times New Roman" w:eastAsia="宋体" w:hAnsi="Times New Roman" w:cs="宋体" w:hint="eastAsia"/>
                <w:kern w:val="0"/>
                <w:sz w:val="24"/>
              </w:rPr>
              <w:t>十楼</w:t>
            </w:r>
            <w:proofErr w:type="gramEnd"/>
            <w:r w:rsidRPr="00D401DD">
              <w:rPr>
                <w:rFonts w:ascii="Times New Roman" w:eastAsia="宋体" w:hAnsi="Times New Roman" w:cs="宋体" w:hint="eastAsia"/>
                <w:kern w:val="0"/>
                <w:sz w:val="24"/>
              </w:rPr>
              <w:t>1001</w:t>
            </w:r>
            <w:r w:rsidRPr="00D401DD">
              <w:rPr>
                <w:rFonts w:ascii="Times New Roman" w:eastAsia="宋体" w:hAnsi="Times New Roman" w:cs="宋体" w:hint="eastAsia"/>
                <w:kern w:val="0"/>
                <w:sz w:val="24"/>
              </w:rPr>
              <w:t>室人事科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9098D" w:rsidRPr="00D401DD" w:rsidRDefault="00D401DD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D401DD">
              <w:rPr>
                <w:rFonts w:ascii="Times New Roman" w:eastAsia="宋体" w:hAnsi="Times New Roman" w:cs="宋体" w:hint="eastAsia"/>
                <w:kern w:val="0"/>
                <w:sz w:val="24"/>
              </w:rPr>
              <w:t>临沂市北城新区广州路与蒙河路交汇处往东</w:t>
            </w:r>
            <w:r w:rsidRPr="00D401DD">
              <w:rPr>
                <w:rFonts w:ascii="Times New Roman" w:eastAsia="宋体" w:hAnsi="Times New Roman" w:cs="宋体" w:hint="eastAsia"/>
                <w:kern w:val="0"/>
                <w:sz w:val="24"/>
              </w:rPr>
              <w:t>50</w:t>
            </w:r>
            <w:r w:rsidRPr="00D401DD">
              <w:rPr>
                <w:rFonts w:ascii="Times New Roman" w:eastAsia="宋体" w:hAnsi="Times New Roman" w:cs="宋体" w:hint="eastAsia"/>
                <w:kern w:val="0"/>
                <w:sz w:val="24"/>
              </w:rPr>
              <w:t>米路南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 w:rsidP="002F4E7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0539-8182692</w:t>
            </w:r>
          </w:p>
          <w:p w:rsidR="0059098D" w:rsidRDefault="002F4E70" w:rsidP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FB4BD6">
              <w:rPr>
                <w:rFonts w:ascii="Times New Roman" w:eastAsia="仿宋_GB2312" w:hAnsi="Times New Roman" w:cs="仿宋_GB2312"/>
                <w:kern w:val="0"/>
                <w:sz w:val="24"/>
              </w:rPr>
              <w:t>0539-8185235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兰山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区</w:t>
            </w:r>
          </w:p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（高中）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市政务服务中心三楼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E11-12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号窗口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B95EF7" w:rsidP="005F7E8D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兰山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区</w:t>
            </w:r>
            <w:r w:rsidR="002F4E70"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北京路</w:t>
            </w:r>
            <w:r w:rsidR="002F4E70"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8</w:t>
            </w:r>
            <w:r w:rsidR="002F4E70"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号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临沂</w:t>
            </w:r>
            <w:r w:rsidR="002F4E70"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市政务服务中心三楼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 w:rsidP="005F7E8D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hd w:val="clear" w:color="auto" w:fill="FFFFFF"/>
              </w:rPr>
              <w:t>8770857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罗庄区</w:t>
            </w:r>
          </w:p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（幼小初）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C10C1E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C10C1E">
              <w:rPr>
                <w:rFonts w:ascii="Times New Roman" w:eastAsia="宋体" w:hAnsi="Times New Roman" w:cs="宋体" w:hint="eastAsia"/>
                <w:kern w:val="0"/>
                <w:sz w:val="24"/>
              </w:rPr>
              <w:t>罗庄区教育和体育局</w:t>
            </w:r>
            <w:r w:rsidRPr="00C10C1E">
              <w:rPr>
                <w:rFonts w:ascii="Times New Roman" w:eastAsia="宋体" w:hAnsi="Times New Roman" w:cs="宋体" w:hint="eastAsia"/>
                <w:kern w:val="0"/>
                <w:sz w:val="24"/>
              </w:rPr>
              <w:t>406</w:t>
            </w:r>
            <w:r w:rsidRPr="00C10C1E">
              <w:rPr>
                <w:rFonts w:ascii="Times New Roman" w:eastAsia="宋体" w:hAnsi="Times New Roman" w:cs="宋体" w:hint="eastAsia"/>
                <w:kern w:val="0"/>
                <w:sz w:val="24"/>
              </w:rPr>
              <w:t>室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罗庄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区护台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路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9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8927027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罗庄区</w:t>
            </w:r>
          </w:p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（高中、中职）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罗庄区行政审批服务局社会事务科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罗庄区迎宾大道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265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号区政务服务中心２楼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206-208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号综合受理窗口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8267219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河东区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河东区行政审批服务局社会事务科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河东区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启航路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与东夷大街交汇处河东区政务服务中心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A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区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A14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窗口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2032103</w:t>
            </w:r>
          </w:p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8822615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沂南县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沂南县行政审批服务局社会事务科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55B17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255B17">
              <w:rPr>
                <w:rFonts w:ascii="Times New Roman" w:eastAsia="宋体" w:hAnsi="Times New Roman" w:cs="宋体" w:hint="eastAsia"/>
                <w:kern w:val="0"/>
                <w:sz w:val="24"/>
              </w:rPr>
              <w:t>沂南县振兴路东首政务服务中心二楼西区社会事务科</w:t>
            </w:r>
            <w:r w:rsidRPr="00255B17">
              <w:rPr>
                <w:rFonts w:ascii="Times New Roman" w:eastAsia="宋体" w:hAnsi="Times New Roman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2032108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郯城县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郯城县行政审批服务局社会事务科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郯城县府前街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151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号县政务服务中心五楼审批服务大厅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A301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、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A302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窗口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6800579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沂水县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沂水县行政审批服务局社会事务科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沂水县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沂博路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与北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环路交叉口华信国际大厦政务服务中心三楼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A307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、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A308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窗口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2032107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兰陵县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兰陵县行政审批服务局社会事务科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B64B2B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B64B2B">
              <w:rPr>
                <w:rFonts w:ascii="Times New Roman" w:eastAsia="宋体" w:hAnsi="Times New Roman" w:cs="宋体" w:hint="eastAsia"/>
                <w:kern w:val="0"/>
                <w:sz w:val="24"/>
              </w:rPr>
              <w:t>兰陵县兰陵路与兰溪西路交汇处路北，市民服务中心</w:t>
            </w:r>
            <w:r w:rsidRPr="00B64B2B">
              <w:rPr>
                <w:rFonts w:ascii="Times New Roman" w:eastAsia="宋体" w:hAnsi="Times New Roman" w:cs="宋体" w:hint="eastAsia"/>
                <w:kern w:val="0"/>
                <w:sz w:val="24"/>
              </w:rPr>
              <w:t>3</w:t>
            </w:r>
            <w:r w:rsidRPr="00B64B2B">
              <w:rPr>
                <w:rFonts w:ascii="Times New Roman" w:eastAsia="宋体" w:hAnsi="Times New Roman" w:cs="宋体" w:hint="eastAsia"/>
                <w:kern w:val="0"/>
                <w:sz w:val="24"/>
              </w:rPr>
              <w:t>楼</w:t>
            </w:r>
            <w:r w:rsidRPr="00B64B2B">
              <w:rPr>
                <w:rFonts w:ascii="Times New Roman" w:eastAsia="宋体" w:hAnsi="Times New Roman" w:cs="宋体" w:hint="eastAsia"/>
                <w:kern w:val="0"/>
                <w:sz w:val="24"/>
              </w:rPr>
              <w:t>A</w:t>
            </w:r>
            <w:r w:rsidRPr="00B64B2B">
              <w:rPr>
                <w:rFonts w:ascii="Times New Roman" w:eastAsia="宋体" w:hAnsi="Times New Roman" w:cs="宋体" w:hint="eastAsia"/>
                <w:kern w:val="0"/>
                <w:sz w:val="24"/>
              </w:rPr>
              <w:t>区</w:t>
            </w:r>
            <w:r w:rsidRPr="00B64B2B">
              <w:rPr>
                <w:rFonts w:ascii="Times New Roman" w:eastAsia="宋体" w:hAnsi="Times New Roman" w:cs="宋体" w:hint="eastAsia"/>
                <w:kern w:val="0"/>
                <w:sz w:val="24"/>
              </w:rPr>
              <w:t>10</w:t>
            </w:r>
            <w:r w:rsidRPr="00B64B2B">
              <w:rPr>
                <w:rFonts w:ascii="Times New Roman" w:eastAsia="宋体" w:hAnsi="Times New Roman" w:cs="宋体" w:hint="eastAsia"/>
                <w:kern w:val="0"/>
                <w:sz w:val="24"/>
              </w:rPr>
              <w:t>号、</w:t>
            </w:r>
            <w:r w:rsidRPr="00B64B2B">
              <w:rPr>
                <w:rFonts w:ascii="Times New Roman" w:eastAsia="宋体" w:hAnsi="Times New Roman" w:cs="宋体" w:hint="eastAsia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号窗口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5530082</w:t>
            </w:r>
          </w:p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5530283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费县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费县行政审批服务局社会事务科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费县东外环路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106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号费县政务服务中心一楼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B1-B3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窗口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</w:rPr>
              <w:t>5978368</w:t>
            </w:r>
          </w:p>
        </w:tc>
        <w:bookmarkStart w:id="0" w:name="_GoBack"/>
        <w:bookmarkEnd w:id="0"/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平邑县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平邑县教育和体育局人事科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D35C5A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D35C5A">
              <w:rPr>
                <w:rFonts w:ascii="Times New Roman" w:eastAsia="宋体" w:hAnsi="Times New Roman" w:cs="宋体" w:hint="eastAsia"/>
                <w:kern w:val="0"/>
                <w:sz w:val="24"/>
              </w:rPr>
              <w:t>平邑县银花路与滨河东路交汇处政务服务中心</w:t>
            </w:r>
            <w:r w:rsidRPr="00D35C5A">
              <w:rPr>
                <w:rFonts w:ascii="Times New Roman" w:eastAsia="宋体" w:hAnsi="Times New Roman" w:cs="宋体" w:hint="eastAsia"/>
                <w:kern w:val="0"/>
                <w:sz w:val="24"/>
              </w:rPr>
              <w:t>2</w:t>
            </w:r>
            <w:r w:rsidRPr="00D35C5A">
              <w:rPr>
                <w:rFonts w:ascii="Times New Roman" w:eastAsia="宋体" w:hAnsi="Times New Roman" w:cs="宋体" w:hint="eastAsia"/>
                <w:kern w:val="0"/>
                <w:sz w:val="24"/>
              </w:rPr>
              <w:t>楼东侧</w:t>
            </w:r>
            <w:r w:rsidRPr="00D35C5A">
              <w:rPr>
                <w:rFonts w:ascii="Times New Roman" w:eastAsia="宋体" w:hAnsi="Times New Roman" w:cs="宋体" w:hint="eastAsia"/>
                <w:kern w:val="0"/>
                <w:sz w:val="24"/>
              </w:rPr>
              <w:t>C23</w:t>
            </w:r>
            <w:r w:rsidRPr="00D35C5A">
              <w:rPr>
                <w:rFonts w:ascii="Times New Roman" w:eastAsia="宋体" w:hAnsi="Times New Roman" w:cs="宋体" w:hint="eastAsia"/>
                <w:kern w:val="0"/>
                <w:sz w:val="24"/>
              </w:rPr>
              <w:t>号窗口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4211571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莒南县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莒南县行政审批服务局社会事务科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莒南县唐海路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777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号政务服务中心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2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楼县行政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审批服务局社会事务科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17661501022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蒙阴县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蒙阴县行政审批服务局社会事务科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蒙阴县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三公路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南首六馆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中心县行政审批服务局社会事务科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4803196</w:t>
            </w:r>
          </w:p>
        </w:tc>
      </w:tr>
      <w:tr w:rsidR="002F4E70" w:rsidTr="002F4E70">
        <w:trPr>
          <w:trHeight w:val="510"/>
          <w:tblCellSpacing w:w="0" w:type="dxa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临沭县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临沭县行政审批服务局社会事务科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E36C8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E36C80">
              <w:rPr>
                <w:rFonts w:ascii="Times New Roman" w:eastAsia="宋体" w:hAnsi="Times New Roman" w:cs="宋体" w:hint="eastAsia"/>
                <w:kern w:val="0"/>
                <w:sz w:val="24"/>
              </w:rPr>
              <w:t>临沭县正大街与振兴北路交汇处政务服务中心二</w:t>
            </w:r>
            <w:proofErr w:type="gramStart"/>
            <w:r w:rsidRPr="00E36C80">
              <w:rPr>
                <w:rFonts w:ascii="Times New Roman" w:eastAsia="宋体" w:hAnsi="Times New Roman" w:cs="宋体" w:hint="eastAsia"/>
                <w:kern w:val="0"/>
                <w:sz w:val="24"/>
              </w:rPr>
              <w:t>楼社会</w:t>
            </w:r>
            <w:proofErr w:type="gramEnd"/>
            <w:r w:rsidRPr="00E36C80">
              <w:rPr>
                <w:rFonts w:ascii="Times New Roman" w:eastAsia="宋体" w:hAnsi="Times New Roman" w:cs="宋体" w:hint="eastAsia"/>
                <w:kern w:val="0"/>
                <w:sz w:val="24"/>
              </w:rPr>
              <w:t>事务科综合受理窗口</w:t>
            </w:r>
            <w:r w:rsidRPr="00E36C80">
              <w:rPr>
                <w:rFonts w:ascii="Times New Roman" w:eastAsia="宋体" w:hAnsi="Times New Roman" w:cs="宋体" w:hint="eastAsia"/>
                <w:kern w:val="0"/>
                <w:sz w:val="24"/>
              </w:rPr>
              <w:t>6</w:t>
            </w:r>
            <w:r w:rsidRPr="00E36C80">
              <w:rPr>
                <w:rFonts w:ascii="Times New Roman" w:eastAsia="宋体" w:hAnsi="Times New Roman" w:cs="宋体" w:hint="eastAsia"/>
                <w:kern w:val="0"/>
                <w:sz w:val="24"/>
              </w:rPr>
              <w:t>、</w:t>
            </w:r>
            <w:r w:rsidRPr="00E36C80">
              <w:rPr>
                <w:rFonts w:ascii="Times New Roman" w:eastAsia="宋体" w:hAnsi="Times New Roman" w:cs="宋体" w:hint="eastAsia"/>
                <w:kern w:val="0"/>
                <w:sz w:val="24"/>
              </w:rPr>
              <w:t>7</w:t>
            </w:r>
            <w:r w:rsidRPr="00E36C80">
              <w:rPr>
                <w:rFonts w:ascii="Times New Roman" w:eastAsia="宋体" w:hAnsi="Times New Roman" w:cs="宋体" w:hint="eastAsia"/>
                <w:kern w:val="0"/>
                <w:sz w:val="24"/>
              </w:rPr>
              <w:t>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F4E70" w:rsidRDefault="002F4E70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6207080</w:t>
            </w:r>
          </w:p>
        </w:tc>
      </w:tr>
    </w:tbl>
    <w:p w:rsidR="0059098D" w:rsidRDefault="003613A6">
      <w:pPr>
        <w:spacing w:line="400" w:lineRule="exact"/>
      </w:pPr>
      <w:r>
        <w:rPr>
          <w:rFonts w:ascii="Times New Roman" w:eastAsia="仿宋_GB2312" w:hAnsi="Times New Roman" w:hint="eastAsia"/>
          <w:sz w:val="30"/>
          <w:szCs w:val="30"/>
        </w:rPr>
        <w:t>注意：领取时间为</w:t>
      </w:r>
      <w:r>
        <w:rPr>
          <w:rFonts w:ascii="Times New Roman" w:eastAsia="仿宋_GB2312" w:hAnsi="Times New Roman" w:hint="eastAsia"/>
          <w:sz w:val="30"/>
          <w:szCs w:val="30"/>
        </w:rPr>
        <w:t>202</w:t>
      </w:r>
      <w:r w:rsidR="002C45FF"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年</w:t>
      </w:r>
      <w:r w:rsidR="002C45FF"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月</w:t>
      </w:r>
      <w:r w:rsidR="007D1964">
        <w:rPr>
          <w:rFonts w:ascii="Times New Roman" w:eastAsia="仿宋_GB2312" w:hAnsi="Times New Roman" w:hint="eastAsia"/>
          <w:sz w:val="30"/>
          <w:szCs w:val="30"/>
        </w:rPr>
        <w:t>2</w:t>
      </w:r>
      <w:r w:rsidR="002C45FF">
        <w:rPr>
          <w:rFonts w:ascii="Times New Roman" w:eastAsia="仿宋_GB2312" w:hAnsi="Times New Roman" w:hint="eastAsia"/>
          <w:sz w:val="30"/>
          <w:szCs w:val="30"/>
        </w:rPr>
        <w:t>4</w:t>
      </w:r>
      <w:r w:rsidR="007D1964">
        <w:rPr>
          <w:rFonts w:ascii="Times New Roman" w:eastAsia="仿宋_GB2312" w:hAnsi="Times New Roman" w:hint="eastAsia"/>
          <w:sz w:val="30"/>
          <w:szCs w:val="30"/>
        </w:rPr>
        <w:t>日</w:t>
      </w:r>
      <w:r w:rsidR="007D1964">
        <w:rPr>
          <w:rFonts w:ascii="Times New Roman" w:eastAsia="仿宋_GB2312" w:hAnsi="Times New Roman" w:hint="eastAsia"/>
          <w:sz w:val="30"/>
          <w:szCs w:val="30"/>
        </w:rPr>
        <w:t>-2</w:t>
      </w:r>
      <w:r w:rsidR="002C45FF"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 w:hint="eastAsia"/>
          <w:sz w:val="30"/>
          <w:szCs w:val="30"/>
        </w:rPr>
        <w:t>日（上午</w:t>
      </w:r>
      <w:r>
        <w:rPr>
          <w:rFonts w:ascii="Times New Roman" w:eastAsia="仿宋_GB2312" w:hAnsi="Times New Roman" w:hint="eastAsia"/>
          <w:sz w:val="30"/>
          <w:szCs w:val="30"/>
        </w:rPr>
        <w:t>9:00</w:t>
      </w:r>
      <w:r>
        <w:rPr>
          <w:rFonts w:ascii="Times New Roman" w:eastAsia="仿宋_GB2312" w:hAnsi="Times New Roman" w:hint="eastAsia"/>
          <w:sz w:val="30"/>
          <w:szCs w:val="30"/>
        </w:rPr>
        <w:t>—</w:t>
      </w:r>
      <w:r>
        <w:rPr>
          <w:rFonts w:ascii="Times New Roman" w:eastAsia="仿宋_GB2312" w:hAnsi="Times New Roman" w:hint="eastAsia"/>
          <w:sz w:val="30"/>
          <w:szCs w:val="30"/>
        </w:rPr>
        <w:t>12:00</w:t>
      </w:r>
      <w:r>
        <w:rPr>
          <w:rFonts w:ascii="Times New Roman" w:eastAsia="仿宋_GB2312" w:hAnsi="Times New Roman" w:hint="eastAsia"/>
          <w:sz w:val="30"/>
          <w:szCs w:val="30"/>
        </w:rPr>
        <w:t>，下午</w:t>
      </w:r>
      <w:r>
        <w:rPr>
          <w:rFonts w:ascii="Times New Roman" w:eastAsia="仿宋_GB2312" w:hAnsi="Times New Roman" w:hint="eastAsia"/>
          <w:sz w:val="30"/>
          <w:szCs w:val="30"/>
        </w:rPr>
        <w:t>2:00-5:00</w:t>
      </w:r>
      <w:r>
        <w:rPr>
          <w:rFonts w:ascii="Times New Roman" w:eastAsia="仿宋_GB2312" w:hAnsi="Times New Roman" w:hint="eastAsia"/>
          <w:sz w:val="30"/>
          <w:szCs w:val="30"/>
        </w:rPr>
        <w:t>），申请人持本人身份证到领取地点领取。</w:t>
      </w:r>
      <w:r w:rsidR="002F4E70" w:rsidRPr="002F4E70">
        <w:rPr>
          <w:rFonts w:ascii="Times New Roman" w:eastAsia="仿宋_GB2312" w:hAnsi="Times New Roman" w:hint="eastAsia"/>
          <w:sz w:val="30"/>
          <w:szCs w:val="30"/>
        </w:rPr>
        <w:t>确有特殊情况委托他人代为领取的，需持申请人身份证复印件、委托人身份证原件及书面委托书到领取地点领取。</w:t>
      </w:r>
    </w:p>
    <w:sectPr w:rsidR="0059098D">
      <w:pgSz w:w="11906" w:h="16838"/>
      <w:pgMar w:top="1701" w:right="1474" w:bottom="158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3D" w:rsidRDefault="001D7B3D" w:rsidP="002F4E70">
      <w:r>
        <w:separator/>
      </w:r>
    </w:p>
  </w:endnote>
  <w:endnote w:type="continuationSeparator" w:id="0">
    <w:p w:rsidR="001D7B3D" w:rsidRDefault="001D7B3D" w:rsidP="002F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AB4DAD0-C755-4936-8483-DA56DDA3CF3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F8416177-618A-4E17-A225-8AAFF944FC8A}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3D" w:rsidRDefault="001D7B3D" w:rsidP="002F4E70">
      <w:r>
        <w:separator/>
      </w:r>
    </w:p>
  </w:footnote>
  <w:footnote w:type="continuationSeparator" w:id="0">
    <w:p w:rsidR="001D7B3D" w:rsidRDefault="001D7B3D" w:rsidP="002F4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NmE2ODcwMGQ0NjVjNzkyYzY2NWIyMTRiNzhjNmYifQ=="/>
  </w:docVars>
  <w:rsids>
    <w:rsidRoot w:val="0016213C"/>
    <w:rsid w:val="0016213C"/>
    <w:rsid w:val="00193630"/>
    <w:rsid w:val="001B2F1E"/>
    <w:rsid w:val="001D7B3D"/>
    <w:rsid w:val="00255B17"/>
    <w:rsid w:val="002665EC"/>
    <w:rsid w:val="002C45FF"/>
    <w:rsid w:val="002F4E70"/>
    <w:rsid w:val="00306025"/>
    <w:rsid w:val="003613A6"/>
    <w:rsid w:val="00387305"/>
    <w:rsid w:val="00396B2C"/>
    <w:rsid w:val="0059098D"/>
    <w:rsid w:val="00624284"/>
    <w:rsid w:val="006E7D82"/>
    <w:rsid w:val="00717B0C"/>
    <w:rsid w:val="007C3FD6"/>
    <w:rsid w:val="007D1964"/>
    <w:rsid w:val="007E7459"/>
    <w:rsid w:val="00807D7A"/>
    <w:rsid w:val="009A277C"/>
    <w:rsid w:val="00B5466B"/>
    <w:rsid w:val="00B64B2B"/>
    <w:rsid w:val="00B95EF7"/>
    <w:rsid w:val="00BB5DD4"/>
    <w:rsid w:val="00C10A97"/>
    <w:rsid w:val="00C10C1E"/>
    <w:rsid w:val="00CC19C9"/>
    <w:rsid w:val="00D35C5A"/>
    <w:rsid w:val="00D401DD"/>
    <w:rsid w:val="00DA43CC"/>
    <w:rsid w:val="00DD69B2"/>
    <w:rsid w:val="00E36C80"/>
    <w:rsid w:val="00EE2E71"/>
    <w:rsid w:val="00EF3A8D"/>
    <w:rsid w:val="00FA1864"/>
    <w:rsid w:val="00FD7677"/>
    <w:rsid w:val="00FE5A48"/>
    <w:rsid w:val="1E36406E"/>
    <w:rsid w:val="27B80F62"/>
    <w:rsid w:val="423F7FD5"/>
    <w:rsid w:val="75B50E95"/>
    <w:rsid w:val="7BFFB65E"/>
    <w:rsid w:val="7C02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2024-06-06T06:33:00Z</cp:lastPrinted>
  <dcterms:created xsi:type="dcterms:W3CDTF">2023-09-04T18:24:00Z</dcterms:created>
  <dcterms:modified xsi:type="dcterms:W3CDTF">2025-03-18T00:38:00Z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487E20B01F6448A886BB9DD55FB74429_13</vt:lpwstr>
  </property>
</Properties>
</file>