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固定资产调剂平台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</w:rPr>
        <w:t>资产调剂单</w:t>
      </w:r>
    </w:p>
    <w:bookmarkEnd w:id="0"/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outlineLvl w:val="0"/>
        <w:rPr>
          <w:b/>
          <w:bCs/>
          <w:color w:val="auto"/>
          <w:spacing w:val="-2"/>
          <w:sz w:val="32"/>
          <w:szCs w:val="32"/>
        </w:rPr>
      </w:pPr>
    </w:p>
    <w:tbl>
      <w:tblPr>
        <w:tblStyle w:val="8"/>
        <w:tblW w:w="12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15"/>
        <w:gridCol w:w="1385"/>
        <w:gridCol w:w="969"/>
        <w:gridCol w:w="1142"/>
        <w:gridCol w:w="1027"/>
        <w:gridCol w:w="1027"/>
        <w:gridCol w:w="1212"/>
        <w:gridCol w:w="1431"/>
        <w:gridCol w:w="1361"/>
        <w:gridCol w:w="13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45" w:hRule="atLeast"/>
        </w:trPr>
        <w:tc>
          <w:tcPr>
            <w:tcW w:w="54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1"/>
                <w:szCs w:val="21"/>
              </w:rPr>
              <w:t>资产编号</w:t>
            </w:r>
          </w:p>
        </w:tc>
        <w:tc>
          <w:tcPr>
            <w:tcW w:w="138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1"/>
                <w:szCs w:val="21"/>
              </w:rPr>
              <w:t>资产名称</w:t>
            </w:r>
          </w:p>
        </w:tc>
        <w:tc>
          <w:tcPr>
            <w:tcW w:w="96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1"/>
                <w:szCs w:val="21"/>
              </w:rPr>
              <w:t>资产分类</w:t>
            </w:r>
          </w:p>
        </w:tc>
        <w:tc>
          <w:tcPr>
            <w:tcW w:w="1142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1"/>
                <w:szCs w:val="21"/>
              </w:rPr>
              <w:t>资产原值</w:t>
            </w: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1"/>
                <w:szCs w:val="21"/>
                <w:lang w:val="en-US" w:eastAsia="zh-CN"/>
              </w:rPr>
              <w:t>资产净值</w:t>
            </w: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1"/>
                <w:szCs w:val="21"/>
              </w:rPr>
              <w:t>购置日期</w:t>
            </w:r>
          </w:p>
        </w:tc>
        <w:tc>
          <w:tcPr>
            <w:tcW w:w="1212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1"/>
                <w:szCs w:val="21"/>
              </w:rPr>
              <w:t>品牌</w:t>
            </w:r>
          </w:p>
        </w:tc>
        <w:tc>
          <w:tcPr>
            <w:tcW w:w="1431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1"/>
                <w:szCs w:val="21"/>
              </w:rPr>
              <w:t>规格</w:t>
            </w:r>
          </w:p>
        </w:tc>
        <w:tc>
          <w:tcPr>
            <w:tcW w:w="136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1"/>
                <w:szCs w:val="21"/>
              </w:rPr>
              <w:t>型号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1"/>
                <w:szCs w:val="21"/>
              </w:rPr>
              <w:t>计量单位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4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143"/>
              <w:rPr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8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7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9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91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81"/>
              <w:rPr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81"/>
              <w:rPr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545"/>
              <w:rPr>
                <w:color w:val="auto"/>
                <w:spacing w:val="-8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598"/>
              <w:rPr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533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92"/>
              <w:rPr>
                <w:color w:val="auto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4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143"/>
              <w:rPr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8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7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9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91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81"/>
              <w:rPr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81"/>
              <w:rPr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545"/>
              <w:rPr>
                <w:color w:val="auto"/>
                <w:spacing w:val="-8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598"/>
              <w:rPr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533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92"/>
              <w:rPr>
                <w:color w:val="auto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4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143"/>
              <w:rPr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8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7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9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91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81"/>
              <w:rPr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81"/>
              <w:rPr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545"/>
              <w:rPr>
                <w:color w:val="auto"/>
                <w:spacing w:val="-8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598"/>
              <w:rPr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533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92"/>
              <w:rPr>
                <w:color w:val="auto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4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143"/>
              <w:rPr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8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7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89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291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81"/>
              <w:rPr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81"/>
              <w:rPr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545"/>
              <w:rPr>
                <w:color w:val="auto"/>
                <w:spacing w:val="-8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80" w:lineRule="exact"/>
              <w:ind w:left="598"/>
              <w:rPr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533"/>
              <w:rPr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3" w:line="580" w:lineRule="exact"/>
              <w:ind w:left="292"/>
              <w:rPr>
                <w:color w:val="auto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5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调出单位</w:t>
            </w:r>
          </w:p>
        </w:tc>
        <w:tc>
          <w:tcPr>
            <w:tcW w:w="235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经办人</w:t>
            </w:r>
          </w:p>
        </w:tc>
        <w:tc>
          <w:tcPr>
            <w:tcW w:w="3266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43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办理日期</w:t>
            </w:r>
          </w:p>
        </w:tc>
        <w:tc>
          <w:tcPr>
            <w:tcW w:w="2677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55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调入单位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经办人</w:t>
            </w:r>
          </w:p>
        </w:tc>
        <w:tc>
          <w:tcPr>
            <w:tcW w:w="3266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办理日期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rPr>
                <w:rFonts w:ascii="Arial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240" w:lineRule="exact"/>
        <w:ind w:left="96"/>
        <w:textAlignment w:val="auto"/>
        <w:rPr>
          <w:color w:val="auto"/>
          <w:spacing w:val="-1"/>
          <w:sz w:val="21"/>
          <w:szCs w:val="21"/>
        </w:rPr>
      </w:pPr>
      <w:r>
        <w:rPr>
          <w:color w:val="auto"/>
          <w:spacing w:val="-1"/>
          <w:sz w:val="21"/>
          <w:szCs w:val="21"/>
        </w:rPr>
        <w:t>说明：1</w:t>
      </w:r>
      <w:r>
        <w:rPr>
          <w:rFonts w:hint="eastAsia"/>
          <w:color w:val="auto"/>
          <w:spacing w:val="-1"/>
          <w:sz w:val="21"/>
          <w:szCs w:val="21"/>
          <w:lang w:val="en-US" w:eastAsia="zh-CN"/>
        </w:rPr>
        <w:t>.</w:t>
      </w:r>
      <w:r>
        <w:rPr>
          <w:color w:val="auto"/>
          <w:spacing w:val="-1"/>
          <w:sz w:val="21"/>
          <w:szCs w:val="21"/>
        </w:rPr>
        <w:t>本表一式两联，调出、调入单位各留存一联。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240" w:lineRule="exact"/>
        <w:ind w:left="96" w:firstLine="624" w:firstLineChars="300"/>
        <w:textAlignment w:val="auto"/>
        <w:rPr>
          <w:color w:val="auto"/>
          <w:spacing w:val="-1"/>
          <w:sz w:val="21"/>
          <w:szCs w:val="21"/>
        </w:rPr>
      </w:pPr>
      <w:r>
        <w:rPr>
          <w:color w:val="auto"/>
          <w:spacing w:val="-1"/>
          <w:sz w:val="21"/>
          <w:szCs w:val="21"/>
        </w:rPr>
        <w:t>2</w:t>
      </w:r>
      <w:r>
        <w:rPr>
          <w:rFonts w:hint="eastAsia"/>
          <w:color w:val="auto"/>
          <w:spacing w:val="-1"/>
          <w:sz w:val="21"/>
          <w:szCs w:val="21"/>
          <w:lang w:val="en-US" w:eastAsia="zh-CN"/>
        </w:rPr>
        <w:t>.</w:t>
      </w:r>
      <w:r>
        <w:rPr>
          <w:color w:val="auto"/>
          <w:spacing w:val="-1"/>
          <w:sz w:val="21"/>
          <w:szCs w:val="21"/>
        </w:rPr>
        <w:t>本表由资产调入申请单位通过“山东省</w:t>
      </w:r>
      <w:r>
        <w:rPr>
          <w:rFonts w:hint="eastAsia"/>
          <w:color w:val="auto"/>
          <w:spacing w:val="-1"/>
          <w:sz w:val="21"/>
          <w:szCs w:val="21"/>
          <w:lang w:val="en-US" w:eastAsia="zh-CN"/>
        </w:rPr>
        <w:t>学校</w:t>
      </w:r>
      <w:r>
        <w:rPr>
          <w:color w:val="auto"/>
          <w:spacing w:val="-1"/>
          <w:sz w:val="21"/>
          <w:szCs w:val="21"/>
        </w:rPr>
        <w:t>固定资产调剂平台”打印。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240" w:lineRule="exact"/>
        <w:ind w:left="96" w:firstLine="624" w:firstLineChars="300"/>
        <w:textAlignment w:val="auto"/>
        <w:rPr>
          <w:color w:val="auto"/>
          <w:spacing w:val="-1"/>
          <w:sz w:val="21"/>
          <w:szCs w:val="21"/>
        </w:rPr>
        <w:sectPr>
          <w:footerReference r:id="rId3" w:type="default"/>
          <w:footerReference r:id="rId4" w:type="even"/>
          <w:pgSz w:w="16840" w:h="11907" w:orient="landscape"/>
          <w:pgMar w:top="1531" w:right="2041" w:bottom="1531" w:left="1985" w:header="851" w:footer="1417" w:gutter="0"/>
          <w:cols w:space="0" w:num="1"/>
          <w:rtlGutter w:val="0"/>
          <w:docGrid w:type="lines" w:linePitch="435" w:charSpace="0"/>
        </w:sectPr>
      </w:pPr>
      <w:r>
        <w:rPr>
          <w:color w:val="auto"/>
          <w:spacing w:val="-1"/>
          <w:sz w:val="21"/>
          <w:szCs w:val="21"/>
        </w:rPr>
        <w:t>3</w:t>
      </w:r>
      <w:r>
        <w:rPr>
          <w:rFonts w:hint="eastAsia"/>
          <w:color w:val="auto"/>
          <w:spacing w:val="-1"/>
          <w:sz w:val="21"/>
          <w:szCs w:val="21"/>
          <w:lang w:val="en-US" w:eastAsia="zh-CN"/>
        </w:rPr>
        <w:t>.</w:t>
      </w:r>
      <w:r>
        <w:rPr>
          <w:color w:val="auto"/>
          <w:spacing w:val="-1"/>
          <w:sz w:val="21"/>
          <w:szCs w:val="21"/>
        </w:rPr>
        <w:t>本表可作为资产账务处理的记账凭证使用。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E5FE3"/>
    <w:rsid w:val="0F7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2023-11-16T06:22:00Z</dcterms:created>
  <dc:creator>z</dc:creator>
  <cp:lastModifiedBy>z</cp:lastModifiedBy>
  <dcterms:modified xsi:type="dcterms:W3CDTF">2023-11-16T06:22:26Z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