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outlineLvl w:val="0"/>
        <w:rPr>
          <w:rFonts w:ascii="等线 Light" w:hAnsi="等线 Light"/>
          <w:b/>
          <w:sz w:val="44"/>
        </w:rPr>
      </w:pPr>
      <w:r>
        <w:rPr>
          <w:rFonts w:hint="eastAsia" w:ascii="等线 Light" w:hAnsi="等线 Light"/>
          <w:b/>
          <w:sz w:val="44"/>
        </w:rPr>
        <w:t>菏泽学院</w:t>
      </w:r>
    </w:p>
    <w:p>
      <w:pPr>
        <w:spacing w:line="700" w:lineRule="exact"/>
        <w:jc w:val="center"/>
        <w:outlineLvl w:val="0"/>
        <w:rPr>
          <w:rFonts w:ascii="等线 Light" w:hAnsi="等线 Light"/>
          <w:b/>
          <w:sz w:val="44"/>
        </w:rPr>
      </w:pPr>
      <w:r>
        <w:rPr>
          <w:rFonts w:hint="eastAsia" w:ascii="等线 Light" w:hAnsi="等线 Light" w:eastAsia="方正小标宋简体"/>
          <w:b/>
          <w:bCs/>
          <w:sz w:val="44"/>
          <w:szCs w:val="32"/>
        </w:rPr>
        <w:t>201</w:t>
      </w:r>
      <w:r>
        <w:rPr>
          <w:rFonts w:ascii="等线 Light" w:hAnsi="等线 Light" w:eastAsia="方正小标宋简体"/>
          <w:b/>
          <w:bCs/>
          <w:sz w:val="44"/>
          <w:szCs w:val="32"/>
        </w:rPr>
        <w:t>9</w:t>
      </w:r>
      <w:r>
        <w:rPr>
          <w:rFonts w:hint="eastAsia" w:ascii="等线 Light" w:hAnsi="等线 Light" w:eastAsia="方正小标宋简体"/>
          <w:b/>
          <w:bCs/>
          <w:sz w:val="44"/>
          <w:szCs w:val="32"/>
        </w:rPr>
        <w:t>年普通高等教育</w:t>
      </w:r>
      <w:r>
        <w:rPr>
          <w:rFonts w:hint="eastAsia" w:ascii="等线 Light" w:hAnsi="等线 Light"/>
          <w:b/>
          <w:sz w:val="44"/>
        </w:rPr>
        <w:t>专科升本科招生章程</w:t>
      </w:r>
    </w:p>
    <w:p>
      <w:pPr>
        <w:keepNext/>
        <w:keepLines/>
        <w:spacing w:line="578" w:lineRule="auto"/>
        <w:ind w:firstLine="640" w:firstLineChars="200"/>
        <w:jc w:val="center"/>
        <w:outlineLvl w:val="0"/>
        <w:rPr>
          <w:rFonts w:ascii="Times New Roman" w:hAnsi="Times New Roman"/>
          <w:kern w:val="44"/>
          <w:sz w:val="32"/>
        </w:rPr>
      </w:pPr>
      <w:r>
        <w:rPr>
          <w:rFonts w:hint="eastAsia" w:ascii="Times New Roman" w:hAnsi="Times New Roman"/>
          <w:kern w:val="44"/>
          <w:sz w:val="32"/>
        </w:rPr>
        <w:t> 第一章</w:t>
      </w:r>
      <w:r>
        <w:rPr>
          <w:rFonts w:ascii="Times New Roman" w:hAnsi="Times New Roman"/>
          <w:kern w:val="44"/>
          <w:sz w:val="32"/>
        </w:rPr>
        <w:t xml:space="preserve"> </w:t>
      </w:r>
      <w:r>
        <w:rPr>
          <w:rFonts w:hint="eastAsia" w:ascii="Times New Roman" w:hAnsi="Times New Roman"/>
          <w:kern w:val="44"/>
          <w:sz w:val="32"/>
        </w:rPr>
        <w:t>总则</w:t>
      </w:r>
    </w:p>
    <w:p>
      <w:pPr>
        <w:spacing w:line="5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为保证招生工作的顺利进行，维护学校和考生合法权益，根据《中华人民共和国教育法》《中华人民共和国高等教育法》和教育部、山东省教育厅等有关文件精神，结合菏泽学院招生工作的实际，制定本章程。</w:t>
      </w:r>
    </w:p>
    <w:p>
      <w:pPr>
        <w:spacing w:line="5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第一条  本章程适用于菏泽学院</w:t>
      </w:r>
      <w:r>
        <w:rPr>
          <w:rFonts w:hint="eastAsia" w:ascii="仿宋_GB2312" w:hAnsi="仿宋_GB2312" w:eastAsia="仿宋_GB2312" w:cs="仿宋_GB2312"/>
          <w:sz w:val="32"/>
          <w:szCs w:val="24"/>
        </w:rPr>
        <w:t>2</w:t>
      </w:r>
      <w:bookmarkStart w:id="0" w:name="_GoBack"/>
      <w:bookmarkEnd w:id="0"/>
      <w:r>
        <w:rPr>
          <w:rFonts w:hint="eastAsia" w:ascii="仿宋_GB2312" w:hAnsi="仿宋_GB2312" w:eastAsia="仿宋_GB2312" w:cs="仿宋_GB2312"/>
          <w:sz w:val="32"/>
          <w:szCs w:val="24"/>
        </w:rPr>
        <w:t>019</w:t>
      </w:r>
      <w:r>
        <w:rPr>
          <w:rFonts w:hint="eastAsia" w:ascii="仿宋_GB2312" w:hAnsi="仿宋_GB2312" w:eastAsia="仿宋_GB2312" w:cs="仿宋_GB2312"/>
          <w:sz w:val="32"/>
        </w:rPr>
        <w:t>年普通高等教育专科升本科招生考试工作。</w:t>
      </w:r>
    </w:p>
    <w:p>
      <w:pPr>
        <w:spacing w:line="5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第二条  菏泽学院招生录取工作贯彻执行德智体全面衡量，以文化考试成绩为主，公平、公正、择优录取的原则。</w:t>
      </w:r>
    </w:p>
    <w:p>
      <w:pPr>
        <w:spacing w:line="5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第三条 学校招生工作接受纪检监察部门、新闻媒体、考生及其家长以及社会各界的监督。</w:t>
      </w:r>
    </w:p>
    <w:p>
      <w:pPr>
        <w:keepNext/>
        <w:keepLines/>
        <w:spacing w:line="578" w:lineRule="auto"/>
        <w:ind w:firstLine="640" w:firstLineChars="200"/>
        <w:jc w:val="center"/>
        <w:outlineLvl w:val="0"/>
        <w:rPr>
          <w:rFonts w:ascii="仿宋_GB2312" w:hAnsi="仿宋_GB2312" w:eastAsia="仿宋_GB2312" w:cs="仿宋_GB2312"/>
          <w:kern w:val="44"/>
          <w:sz w:val="32"/>
        </w:rPr>
      </w:pPr>
      <w:r>
        <w:rPr>
          <w:rFonts w:hint="eastAsia" w:ascii="仿宋_GB2312" w:hAnsi="仿宋_GB2312" w:eastAsia="仿宋_GB2312" w:cs="仿宋_GB2312"/>
          <w:kern w:val="44"/>
          <w:sz w:val="32"/>
        </w:rPr>
        <w:t> 第二章 学校概况</w:t>
      </w:r>
    </w:p>
    <w:p>
      <w:pPr>
        <w:spacing w:line="5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第四条  学校全称：菏泽学院   </w:t>
      </w:r>
    </w:p>
    <w:p>
      <w:pPr>
        <w:spacing w:line="5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第五条  学校代码：10455</w:t>
      </w:r>
    </w:p>
    <w:p>
      <w:pPr>
        <w:spacing w:line="5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第六条  学校校址：菏泽市牡丹区大学路。</w:t>
      </w:r>
    </w:p>
    <w:p>
      <w:pPr>
        <w:spacing w:line="5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第七条  办学层次：本科。</w:t>
      </w:r>
    </w:p>
    <w:p>
      <w:pPr>
        <w:spacing w:line="5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第八条  办学体制、类型：公办普通高等学校。</w:t>
      </w:r>
    </w:p>
    <w:p>
      <w:pPr>
        <w:keepNext/>
        <w:keepLines/>
        <w:spacing w:line="578" w:lineRule="auto"/>
        <w:ind w:firstLine="640" w:firstLineChars="200"/>
        <w:jc w:val="center"/>
        <w:outlineLvl w:val="0"/>
        <w:rPr>
          <w:rFonts w:ascii="仿宋_GB2312" w:hAnsi="仿宋_GB2312" w:eastAsia="仿宋_GB2312" w:cs="仿宋_GB2312"/>
          <w:kern w:val="44"/>
          <w:sz w:val="32"/>
        </w:rPr>
      </w:pPr>
      <w:r>
        <w:rPr>
          <w:rFonts w:hint="eastAsia" w:ascii="仿宋_GB2312" w:hAnsi="仿宋_GB2312" w:eastAsia="仿宋_GB2312" w:cs="仿宋_GB2312"/>
          <w:kern w:val="44"/>
          <w:sz w:val="32"/>
        </w:rPr>
        <w:t>第三章  组织机构</w:t>
      </w:r>
    </w:p>
    <w:p>
      <w:pPr>
        <w:spacing w:line="5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第九条  学校成立以校长为组长的招生工作领导小组，负责制定学校招生政策，编制学校招生计划，讨论决定学校招生工作的重大事宜。</w:t>
      </w:r>
    </w:p>
    <w:p>
      <w:pPr>
        <w:spacing w:line="5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第十条  招生与就业处是组织和实施学校招生工作的常设机构，具体负责学校普通高等教育专科升本科招生的日常工作。</w:t>
      </w:r>
    </w:p>
    <w:p>
      <w:pPr>
        <w:spacing w:line="5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第十一条  学校纪委对招生工作实施监督。</w:t>
      </w:r>
    </w:p>
    <w:p>
      <w:pPr>
        <w:keepNext/>
        <w:keepLines/>
        <w:spacing w:line="578" w:lineRule="auto"/>
        <w:ind w:firstLine="640" w:firstLineChars="200"/>
        <w:jc w:val="center"/>
        <w:outlineLvl w:val="0"/>
        <w:rPr>
          <w:rFonts w:ascii="仿宋_GB2312" w:hAnsi="仿宋_GB2312" w:eastAsia="仿宋_GB2312" w:cs="仿宋_GB2312"/>
          <w:kern w:val="44"/>
          <w:sz w:val="32"/>
        </w:rPr>
      </w:pPr>
      <w:r>
        <w:rPr>
          <w:rFonts w:hint="eastAsia" w:ascii="仿宋_GB2312" w:hAnsi="仿宋_GB2312" w:eastAsia="仿宋_GB2312" w:cs="仿宋_GB2312"/>
          <w:kern w:val="44"/>
          <w:sz w:val="32"/>
        </w:rPr>
        <w:t>第四章 招生计划</w:t>
      </w:r>
    </w:p>
    <w:p>
      <w:pPr>
        <w:spacing w:line="5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第十二条 招生计划</w:t>
      </w:r>
    </w:p>
    <w:tbl>
      <w:tblPr>
        <w:tblStyle w:val="9"/>
        <w:tblW w:w="8038" w:type="dxa"/>
        <w:jc w:val="center"/>
        <w:tblCellSpacing w:w="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3127"/>
        <w:gridCol w:w="1134"/>
        <w:gridCol w:w="1559"/>
        <w:gridCol w:w="221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10" w:hRule="atLeast"/>
          <w:tblCellSpacing w:w="0" w:type="dxa"/>
          <w:jc w:val="center"/>
        </w:trPr>
        <w:tc>
          <w:tcPr>
            <w:tcW w:w="3127" w:type="dxa"/>
            <w:tcMar>
              <w:top w:w="0" w:type="dxa"/>
              <w:left w:w="105" w:type="dxa"/>
              <w:bottom w:w="0" w:type="dxa"/>
              <w:right w:w="105" w:type="dxa"/>
            </w:tcMar>
            <w:vAlign w:val="center"/>
          </w:tcPr>
          <w:p>
            <w:pPr>
              <w:spacing w:line="500" w:lineRule="exact"/>
              <w:ind w:firstLine="643" w:firstLineChars="200"/>
              <w:jc w:val="center"/>
              <w:rPr>
                <w:rFonts w:ascii="仿宋_GB2312" w:hAnsi="仿宋_GB2312" w:eastAsia="仿宋_GB2312" w:cs="仿宋_GB2312"/>
                <w:b/>
                <w:sz w:val="32"/>
              </w:rPr>
            </w:pPr>
            <w:r>
              <w:rPr>
                <w:rFonts w:hint="eastAsia" w:ascii="仿宋_GB2312" w:hAnsi="仿宋_GB2312" w:eastAsia="仿宋_GB2312" w:cs="仿宋_GB2312"/>
                <w:b/>
                <w:sz w:val="32"/>
              </w:rPr>
              <w:t>专业名称</w:t>
            </w:r>
          </w:p>
        </w:tc>
        <w:tc>
          <w:tcPr>
            <w:tcW w:w="1134" w:type="dxa"/>
            <w:tcMar>
              <w:top w:w="0" w:type="dxa"/>
              <w:left w:w="105" w:type="dxa"/>
              <w:bottom w:w="0" w:type="dxa"/>
              <w:right w:w="105" w:type="dxa"/>
            </w:tcMar>
            <w:vAlign w:val="center"/>
          </w:tcPr>
          <w:p>
            <w:pPr>
              <w:spacing w:line="500" w:lineRule="exact"/>
              <w:jc w:val="center"/>
              <w:rPr>
                <w:rFonts w:ascii="仿宋_GB2312" w:hAnsi="仿宋_GB2312" w:eastAsia="仿宋_GB2312" w:cs="仿宋_GB2312"/>
                <w:b/>
                <w:sz w:val="32"/>
              </w:rPr>
            </w:pPr>
            <w:r>
              <w:rPr>
                <w:rFonts w:hint="eastAsia" w:ascii="仿宋_GB2312" w:hAnsi="仿宋_GB2312" w:eastAsia="仿宋_GB2312" w:cs="仿宋_GB2312"/>
                <w:b/>
                <w:sz w:val="32"/>
              </w:rPr>
              <w:t>层次</w:t>
            </w:r>
          </w:p>
        </w:tc>
        <w:tc>
          <w:tcPr>
            <w:tcW w:w="1559" w:type="dxa"/>
            <w:tcMar>
              <w:top w:w="0" w:type="dxa"/>
              <w:left w:w="105" w:type="dxa"/>
              <w:bottom w:w="0" w:type="dxa"/>
              <w:right w:w="105" w:type="dxa"/>
            </w:tcMar>
            <w:vAlign w:val="center"/>
          </w:tcPr>
          <w:p>
            <w:pPr>
              <w:spacing w:line="500" w:lineRule="exact"/>
              <w:jc w:val="center"/>
              <w:rPr>
                <w:rFonts w:ascii="仿宋_GB2312" w:hAnsi="仿宋_GB2312" w:eastAsia="仿宋_GB2312" w:cs="仿宋_GB2312"/>
                <w:b/>
                <w:sz w:val="32"/>
              </w:rPr>
            </w:pPr>
            <w:r>
              <w:rPr>
                <w:rFonts w:hint="eastAsia" w:ascii="仿宋_GB2312" w:hAnsi="仿宋_GB2312" w:eastAsia="仿宋_GB2312" w:cs="仿宋_GB2312"/>
                <w:b/>
                <w:sz w:val="32"/>
              </w:rPr>
              <w:t>招生计划</w:t>
            </w:r>
          </w:p>
        </w:tc>
        <w:tc>
          <w:tcPr>
            <w:tcW w:w="2218" w:type="dxa"/>
            <w:tcMar>
              <w:top w:w="0" w:type="dxa"/>
              <w:left w:w="105" w:type="dxa"/>
              <w:bottom w:w="0" w:type="dxa"/>
              <w:right w:w="105" w:type="dxa"/>
            </w:tcMar>
            <w:vAlign w:val="center"/>
          </w:tcPr>
          <w:p>
            <w:pPr>
              <w:spacing w:line="500" w:lineRule="exact"/>
              <w:jc w:val="center"/>
              <w:rPr>
                <w:rFonts w:ascii="仿宋_GB2312" w:hAnsi="仿宋_GB2312" w:eastAsia="仿宋_GB2312" w:cs="仿宋_GB2312"/>
                <w:b/>
                <w:sz w:val="32"/>
              </w:rPr>
            </w:pPr>
            <w:r>
              <w:rPr>
                <w:rFonts w:hint="eastAsia" w:ascii="仿宋_GB2312" w:hAnsi="仿宋_GB2312" w:eastAsia="仿宋_GB2312" w:cs="仿宋_GB2312"/>
                <w:b/>
                <w:sz w:val="32"/>
              </w:rPr>
              <w:t>专业类别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80" w:hRule="atLeast"/>
          <w:tblCellSpacing w:w="0" w:type="dxa"/>
          <w:jc w:val="center"/>
        </w:trPr>
        <w:tc>
          <w:tcPr>
            <w:tcW w:w="3127" w:type="dxa"/>
            <w:tcMar>
              <w:top w:w="0" w:type="dxa"/>
              <w:left w:w="105" w:type="dxa"/>
              <w:bottom w:w="0" w:type="dxa"/>
              <w:right w:w="105" w:type="dxa"/>
            </w:tcMar>
            <w:vAlign w:val="center"/>
          </w:tcPr>
          <w:p>
            <w:pPr>
              <w:spacing w:line="500" w:lineRule="exact"/>
              <w:jc w:val="center"/>
              <w:rPr>
                <w:rFonts w:ascii="仿宋_GB2312" w:hAnsi="仿宋_GB2312" w:eastAsia="仿宋_GB2312" w:cs="仿宋_GB2312"/>
                <w:sz w:val="32"/>
              </w:rPr>
            </w:pPr>
            <w:r>
              <w:rPr>
                <w:rFonts w:hint="eastAsia" w:ascii="仿宋_GB2312" w:hAnsi="仿宋_GB2312" w:eastAsia="仿宋_GB2312" w:cs="仿宋_GB2312"/>
                <w:sz w:val="32"/>
              </w:rPr>
              <w:t>动物医学</w:t>
            </w:r>
          </w:p>
        </w:tc>
        <w:tc>
          <w:tcPr>
            <w:tcW w:w="1134" w:type="dxa"/>
            <w:tcMar>
              <w:top w:w="0" w:type="dxa"/>
              <w:left w:w="105" w:type="dxa"/>
              <w:bottom w:w="0" w:type="dxa"/>
              <w:right w:w="105" w:type="dxa"/>
            </w:tcMar>
            <w:vAlign w:val="center"/>
          </w:tcPr>
          <w:p>
            <w:pPr>
              <w:spacing w:line="500" w:lineRule="exact"/>
              <w:jc w:val="center"/>
              <w:rPr>
                <w:rFonts w:ascii="仿宋_GB2312" w:hAnsi="仿宋_GB2312" w:eastAsia="仿宋_GB2312" w:cs="仿宋_GB2312"/>
                <w:sz w:val="32"/>
              </w:rPr>
            </w:pPr>
            <w:r>
              <w:rPr>
                <w:rFonts w:hint="eastAsia" w:ascii="仿宋_GB2312" w:hAnsi="仿宋_GB2312" w:eastAsia="仿宋_GB2312" w:cs="仿宋_GB2312"/>
                <w:sz w:val="32"/>
              </w:rPr>
              <w:t>本科</w:t>
            </w:r>
          </w:p>
        </w:tc>
        <w:tc>
          <w:tcPr>
            <w:tcW w:w="1559" w:type="dxa"/>
            <w:tcMar>
              <w:top w:w="0" w:type="dxa"/>
              <w:left w:w="105" w:type="dxa"/>
              <w:bottom w:w="0" w:type="dxa"/>
              <w:right w:w="105" w:type="dxa"/>
            </w:tcMar>
            <w:vAlign w:val="center"/>
          </w:tcPr>
          <w:p>
            <w:pPr>
              <w:spacing w:line="500" w:lineRule="exact"/>
              <w:jc w:val="center"/>
              <w:rPr>
                <w:rFonts w:ascii="仿宋_GB2312" w:hAnsi="仿宋_GB2312" w:eastAsia="仿宋_GB2312" w:cs="仿宋_GB2312"/>
                <w:sz w:val="32"/>
              </w:rPr>
            </w:pPr>
            <w:r>
              <w:rPr>
                <w:rFonts w:hint="eastAsia" w:ascii="仿宋_GB2312" w:hAnsi="仿宋_GB2312" w:eastAsia="仿宋_GB2312" w:cs="仿宋_GB2312"/>
                <w:sz w:val="32"/>
                <w:szCs w:val="24"/>
              </w:rPr>
              <w:t>60</w:t>
            </w:r>
          </w:p>
        </w:tc>
        <w:tc>
          <w:tcPr>
            <w:tcW w:w="2218" w:type="dxa"/>
            <w:tcMar>
              <w:top w:w="0" w:type="dxa"/>
              <w:left w:w="105" w:type="dxa"/>
              <w:bottom w:w="0" w:type="dxa"/>
              <w:right w:w="105" w:type="dxa"/>
            </w:tcMar>
            <w:vAlign w:val="center"/>
          </w:tcPr>
          <w:p>
            <w:pPr>
              <w:spacing w:line="500" w:lineRule="exact"/>
              <w:ind w:firstLine="640" w:firstLineChars="200"/>
              <w:jc w:val="center"/>
              <w:rPr>
                <w:rFonts w:ascii="仿宋_GB2312" w:hAnsi="仿宋_GB2312" w:eastAsia="仿宋_GB2312" w:cs="仿宋_GB2312"/>
                <w:sz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80" w:hRule="atLeast"/>
          <w:tblCellSpacing w:w="0" w:type="dxa"/>
          <w:jc w:val="center"/>
        </w:trPr>
        <w:tc>
          <w:tcPr>
            <w:tcW w:w="3127" w:type="dxa"/>
            <w:tcMar>
              <w:top w:w="0" w:type="dxa"/>
              <w:left w:w="105" w:type="dxa"/>
              <w:bottom w:w="0" w:type="dxa"/>
              <w:right w:w="105" w:type="dxa"/>
            </w:tcMar>
            <w:vAlign w:val="center"/>
          </w:tcPr>
          <w:p>
            <w:pPr>
              <w:spacing w:line="500" w:lineRule="exact"/>
              <w:jc w:val="center"/>
              <w:rPr>
                <w:rFonts w:ascii="仿宋_GB2312" w:hAnsi="仿宋_GB2312" w:eastAsia="仿宋_GB2312" w:cs="仿宋_GB2312"/>
                <w:sz w:val="32"/>
              </w:rPr>
            </w:pPr>
            <w:r>
              <w:rPr>
                <w:rFonts w:hint="eastAsia" w:ascii="仿宋_GB2312" w:hAnsi="仿宋_GB2312" w:eastAsia="仿宋_GB2312" w:cs="仿宋_GB2312"/>
                <w:sz w:val="32"/>
              </w:rPr>
              <w:t>化学工程与工艺</w:t>
            </w:r>
          </w:p>
        </w:tc>
        <w:tc>
          <w:tcPr>
            <w:tcW w:w="1134" w:type="dxa"/>
            <w:tcMar>
              <w:top w:w="0" w:type="dxa"/>
              <w:left w:w="105" w:type="dxa"/>
              <w:bottom w:w="0" w:type="dxa"/>
              <w:right w:w="105" w:type="dxa"/>
            </w:tcMar>
            <w:vAlign w:val="center"/>
          </w:tcPr>
          <w:p>
            <w:pPr>
              <w:spacing w:line="500" w:lineRule="exact"/>
              <w:jc w:val="center"/>
              <w:rPr>
                <w:rFonts w:ascii="仿宋_GB2312" w:hAnsi="仿宋_GB2312" w:eastAsia="仿宋_GB2312" w:cs="仿宋_GB2312"/>
                <w:sz w:val="32"/>
              </w:rPr>
            </w:pPr>
            <w:r>
              <w:rPr>
                <w:rFonts w:hint="eastAsia" w:ascii="仿宋_GB2312" w:hAnsi="仿宋_GB2312" w:eastAsia="仿宋_GB2312" w:cs="仿宋_GB2312"/>
                <w:sz w:val="32"/>
              </w:rPr>
              <w:t>本科</w:t>
            </w:r>
          </w:p>
        </w:tc>
        <w:tc>
          <w:tcPr>
            <w:tcW w:w="1559" w:type="dxa"/>
            <w:tcMar>
              <w:top w:w="0" w:type="dxa"/>
              <w:left w:w="105" w:type="dxa"/>
              <w:bottom w:w="0" w:type="dxa"/>
              <w:right w:w="105" w:type="dxa"/>
            </w:tcMar>
            <w:vAlign w:val="center"/>
          </w:tcPr>
          <w:p>
            <w:pPr>
              <w:spacing w:line="500" w:lineRule="exact"/>
              <w:jc w:val="center"/>
              <w:rPr>
                <w:rFonts w:ascii="仿宋_GB2312" w:hAnsi="仿宋_GB2312" w:eastAsia="仿宋_GB2312" w:cs="仿宋_GB2312"/>
                <w:sz w:val="32"/>
              </w:rPr>
            </w:pPr>
            <w:r>
              <w:rPr>
                <w:rFonts w:hint="eastAsia" w:ascii="仿宋_GB2312" w:hAnsi="仿宋_GB2312" w:eastAsia="仿宋_GB2312" w:cs="仿宋_GB2312"/>
                <w:sz w:val="32"/>
                <w:szCs w:val="24"/>
              </w:rPr>
              <w:t>70</w:t>
            </w:r>
          </w:p>
        </w:tc>
        <w:tc>
          <w:tcPr>
            <w:tcW w:w="2218" w:type="dxa"/>
            <w:tcMar>
              <w:top w:w="0" w:type="dxa"/>
              <w:left w:w="105" w:type="dxa"/>
              <w:bottom w:w="0" w:type="dxa"/>
              <w:right w:w="105" w:type="dxa"/>
            </w:tcMar>
            <w:vAlign w:val="center"/>
          </w:tcPr>
          <w:p>
            <w:pPr>
              <w:spacing w:line="500" w:lineRule="exact"/>
              <w:ind w:firstLine="640" w:firstLineChars="200"/>
              <w:jc w:val="center"/>
              <w:rPr>
                <w:rFonts w:ascii="仿宋_GB2312" w:hAnsi="仿宋_GB2312" w:eastAsia="仿宋_GB2312" w:cs="仿宋_GB2312"/>
                <w:sz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80" w:hRule="atLeast"/>
          <w:tblCellSpacing w:w="0" w:type="dxa"/>
          <w:jc w:val="center"/>
        </w:trPr>
        <w:tc>
          <w:tcPr>
            <w:tcW w:w="3127" w:type="dxa"/>
            <w:tcMar>
              <w:top w:w="0" w:type="dxa"/>
              <w:left w:w="105" w:type="dxa"/>
              <w:bottom w:w="0" w:type="dxa"/>
              <w:right w:w="105" w:type="dxa"/>
            </w:tcMar>
            <w:vAlign w:val="center"/>
          </w:tcPr>
          <w:p>
            <w:pPr>
              <w:spacing w:line="500" w:lineRule="exact"/>
              <w:jc w:val="center"/>
              <w:rPr>
                <w:rFonts w:ascii="仿宋_GB2312" w:hAnsi="仿宋_GB2312" w:eastAsia="仿宋_GB2312" w:cs="仿宋_GB2312"/>
                <w:sz w:val="32"/>
              </w:rPr>
            </w:pPr>
            <w:r>
              <w:rPr>
                <w:rFonts w:hint="eastAsia" w:ascii="仿宋_GB2312" w:hAnsi="仿宋_GB2312" w:eastAsia="仿宋_GB2312" w:cs="仿宋_GB2312"/>
                <w:sz w:val="32"/>
              </w:rPr>
              <w:t>生物科学</w:t>
            </w:r>
          </w:p>
        </w:tc>
        <w:tc>
          <w:tcPr>
            <w:tcW w:w="1134" w:type="dxa"/>
            <w:tcMar>
              <w:top w:w="0" w:type="dxa"/>
              <w:left w:w="105" w:type="dxa"/>
              <w:bottom w:w="0" w:type="dxa"/>
              <w:right w:w="105" w:type="dxa"/>
            </w:tcMar>
            <w:vAlign w:val="center"/>
          </w:tcPr>
          <w:p>
            <w:pPr>
              <w:spacing w:line="500" w:lineRule="exact"/>
              <w:jc w:val="center"/>
              <w:rPr>
                <w:rFonts w:ascii="仿宋_GB2312" w:hAnsi="仿宋_GB2312" w:eastAsia="仿宋_GB2312" w:cs="仿宋_GB2312"/>
                <w:sz w:val="32"/>
              </w:rPr>
            </w:pPr>
            <w:r>
              <w:rPr>
                <w:rFonts w:hint="eastAsia" w:ascii="仿宋_GB2312" w:hAnsi="仿宋_GB2312" w:eastAsia="仿宋_GB2312" w:cs="仿宋_GB2312"/>
                <w:sz w:val="32"/>
              </w:rPr>
              <w:t>本科</w:t>
            </w:r>
          </w:p>
        </w:tc>
        <w:tc>
          <w:tcPr>
            <w:tcW w:w="1559" w:type="dxa"/>
            <w:tcMar>
              <w:top w:w="0" w:type="dxa"/>
              <w:left w:w="105" w:type="dxa"/>
              <w:bottom w:w="0" w:type="dxa"/>
              <w:right w:w="105" w:type="dxa"/>
            </w:tcMar>
            <w:vAlign w:val="center"/>
          </w:tcPr>
          <w:p>
            <w:pPr>
              <w:spacing w:line="500" w:lineRule="exact"/>
              <w:jc w:val="center"/>
              <w:rPr>
                <w:rFonts w:ascii="仿宋_GB2312" w:hAnsi="仿宋_GB2312" w:eastAsia="仿宋_GB2312" w:cs="仿宋_GB2312"/>
                <w:sz w:val="32"/>
              </w:rPr>
            </w:pPr>
            <w:r>
              <w:rPr>
                <w:rFonts w:hint="eastAsia" w:ascii="仿宋_GB2312" w:hAnsi="仿宋_GB2312" w:eastAsia="仿宋_GB2312" w:cs="仿宋_GB2312"/>
                <w:sz w:val="32"/>
              </w:rPr>
              <w:t>60</w:t>
            </w:r>
          </w:p>
        </w:tc>
        <w:tc>
          <w:tcPr>
            <w:tcW w:w="2218" w:type="dxa"/>
            <w:tcMar>
              <w:top w:w="0" w:type="dxa"/>
              <w:left w:w="105" w:type="dxa"/>
              <w:bottom w:w="0" w:type="dxa"/>
              <w:right w:w="105" w:type="dxa"/>
            </w:tcMar>
            <w:vAlign w:val="center"/>
          </w:tcPr>
          <w:p>
            <w:pPr>
              <w:spacing w:line="500" w:lineRule="exact"/>
              <w:ind w:firstLine="640" w:firstLineChars="200"/>
              <w:jc w:val="center"/>
              <w:rPr>
                <w:rFonts w:ascii="仿宋_GB2312" w:hAnsi="仿宋_GB2312" w:eastAsia="仿宋_GB2312" w:cs="仿宋_GB2312"/>
                <w:sz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80" w:hRule="atLeast"/>
          <w:tblCellSpacing w:w="0" w:type="dxa"/>
          <w:jc w:val="center"/>
        </w:trPr>
        <w:tc>
          <w:tcPr>
            <w:tcW w:w="3127" w:type="dxa"/>
            <w:tcMar>
              <w:top w:w="0" w:type="dxa"/>
              <w:left w:w="105" w:type="dxa"/>
              <w:bottom w:w="0" w:type="dxa"/>
              <w:right w:w="105" w:type="dxa"/>
            </w:tcMar>
            <w:vAlign w:val="center"/>
          </w:tcPr>
          <w:p>
            <w:pPr>
              <w:spacing w:line="500" w:lineRule="exact"/>
              <w:jc w:val="center"/>
              <w:rPr>
                <w:rFonts w:ascii="仿宋_GB2312" w:hAnsi="仿宋_GB2312" w:eastAsia="仿宋_GB2312" w:cs="仿宋_GB2312"/>
                <w:sz w:val="32"/>
              </w:rPr>
            </w:pPr>
            <w:r>
              <w:rPr>
                <w:rFonts w:hint="eastAsia" w:ascii="仿宋_GB2312" w:hAnsi="仿宋_GB2312" w:eastAsia="仿宋_GB2312" w:cs="仿宋_GB2312"/>
                <w:sz w:val="32"/>
              </w:rPr>
              <w:t>小学教育</w:t>
            </w:r>
          </w:p>
        </w:tc>
        <w:tc>
          <w:tcPr>
            <w:tcW w:w="1134" w:type="dxa"/>
            <w:tcMar>
              <w:top w:w="0" w:type="dxa"/>
              <w:left w:w="105" w:type="dxa"/>
              <w:bottom w:w="0" w:type="dxa"/>
              <w:right w:w="105" w:type="dxa"/>
            </w:tcMar>
            <w:vAlign w:val="center"/>
          </w:tcPr>
          <w:p>
            <w:pPr>
              <w:spacing w:line="500" w:lineRule="exact"/>
              <w:jc w:val="center"/>
              <w:rPr>
                <w:rFonts w:ascii="仿宋_GB2312" w:hAnsi="仿宋_GB2312" w:eastAsia="仿宋_GB2312" w:cs="仿宋_GB2312"/>
                <w:sz w:val="32"/>
              </w:rPr>
            </w:pPr>
            <w:r>
              <w:rPr>
                <w:rFonts w:hint="eastAsia" w:ascii="仿宋_GB2312" w:hAnsi="仿宋_GB2312" w:eastAsia="仿宋_GB2312" w:cs="仿宋_GB2312"/>
                <w:sz w:val="32"/>
              </w:rPr>
              <w:t>本科</w:t>
            </w:r>
          </w:p>
        </w:tc>
        <w:tc>
          <w:tcPr>
            <w:tcW w:w="1559" w:type="dxa"/>
            <w:tcMar>
              <w:top w:w="0" w:type="dxa"/>
              <w:left w:w="105" w:type="dxa"/>
              <w:bottom w:w="0" w:type="dxa"/>
              <w:right w:w="105" w:type="dxa"/>
            </w:tcMar>
            <w:vAlign w:val="center"/>
          </w:tcPr>
          <w:p>
            <w:pPr>
              <w:spacing w:line="500" w:lineRule="exact"/>
              <w:jc w:val="center"/>
              <w:rPr>
                <w:rFonts w:ascii="仿宋_GB2312" w:hAnsi="仿宋_GB2312" w:eastAsia="仿宋_GB2312" w:cs="仿宋_GB2312"/>
                <w:sz w:val="32"/>
              </w:rPr>
            </w:pPr>
            <w:r>
              <w:rPr>
                <w:rFonts w:hint="eastAsia" w:ascii="仿宋_GB2312" w:hAnsi="仿宋_GB2312" w:eastAsia="仿宋_GB2312" w:cs="仿宋_GB2312"/>
                <w:sz w:val="32"/>
              </w:rPr>
              <w:t>80</w:t>
            </w:r>
          </w:p>
        </w:tc>
        <w:tc>
          <w:tcPr>
            <w:tcW w:w="2218" w:type="dxa"/>
            <w:tcMar>
              <w:top w:w="0" w:type="dxa"/>
              <w:left w:w="105" w:type="dxa"/>
              <w:bottom w:w="0" w:type="dxa"/>
              <w:right w:w="105" w:type="dxa"/>
            </w:tcMar>
            <w:vAlign w:val="center"/>
          </w:tcPr>
          <w:p>
            <w:pPr>
              <w:spacing w:line="5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师范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80" w:hRule="atLeast"/>
          <w:tblCellSpacing w:w="0" w:type="dxa"/>
          <w:jc w:val="center"/>
        </w:trPr>
        <w:tc>
          <w:tcPr>
            <w:tcW w:w="3127" w:type="dxa"/>
            <w:tcMar>
              <w:top w:w="0" w:type="dxa"/>
              <w:left w:w="105" w:type="dxa"/>
              <w:bottom w:w="0" w:type="dxa"/>
              <w:right w:w="105" w:type="dxa"/>
            </w:tcMar>
            <w:vAlign w:val="center"/>
          </w:tcPr>
          <w:p>
            <w:pPr>
              <w:spacing w:line="500" w:lineRule="exact"/>
              <w:jc w:val="center"/>
              <w:rPr>
                <w:rFonts w:ascii="仿宋_GB2312" w:hAnsi="仿宋_GB2312" w:eastAsia="仿宋_GB2312" w:cs="仿宋_GB2312"/>
                <w:sz w:val="32"/>
              </w:rPr>
            </w:pPr>
            <w:r>
              <w:rPr>
                <w:rFonts w:hint="eastAsia" w:ascii="仿宋_GB2312" w:hAnsi="仿宋_GB2312" w:eastAsia="仿宋_GB2312" w:cs="仿宋_GB2312"/>
                <w:sz w:val="32"/>
              </w:rPr>
              <w:t>计算机科学与技术</w:t>
            </w:r>
          </w:p>
        </w:tc>
        <w:tc>
          <w:tcPr>
            <w:tcW w:w="1134" w:type="dxa"/>
            <w:tcMar>
              <w:top w:w="0" w:type="dxa"/>
              <w:left w:w="105" w:type="dxa"/>
              <w:bottom w:w="0" w:type="dxa"/>
              <w:right w:w="105" w:type="dxa"/>
            </w:tcMar>
            <w:vAlign w:val="center"/>
          </w:tcPr>
          <w:p>
            <w:pPr>
              <w:spacing w:line="500" w:lineRule="exact"/>
              <w:jc w:val="center"/>
              <w:rPr>
                <w:rFonts w:ascii="仿宋_GB2312" w:hAnsi="仿宋_GB2312" w:eastAsia="仿宋_GB2312" w:cs="仿宋_GB2312"/>
                <w:sz w:val="32"/>
              </w:rPr>
            </w:pPr>
            <w:r>
              <w:rPr>
                <w:rFonts w:hint="eastAsia" w:ascii="仿宋_GB2312" w:hAnsi="仿宋_GB2312" w:eastAsia="仿宋_GB2312" w:cs="仿宋_GB2312"/>
                <w:sz w:val="32"/>
              </w:rPr>
              <w:t>本科</w:t>
            </w:r>
          </w:p>
        </w:tc>
        <w:tc>
          <w:tcPr>
            <w:tcW w:w="1559" w:type="dxa"/>
            <w:tcMar>
              <w:top w:w="0" w:type="dxa"/>
              <w:left w:w="105" w:type="dxa"/>
              <w:bottom w:w="0" w:type="dxa"/>
              <w:right w:w="105" w:type="dxa"/>
            </w:tcMar>
            <w:vAlign w:val="center"/>
          </w:tcPr>
          <w:p>
            <w:pPr>
              <w:spacing w:line="500" w:lineRule="exact"/>
              <w:jc w:val="center"/>
              <w:rPr>
                <w:rFonts w:ascii="仿宋_GB2312" w:hAnsi="仿宋_GB2312" w:eastAsia="仿宋_GB2312" w:cs="仿宋_GB2312"/>
                <w:sz w:val="32"/>
              </w:rPr>
            </w:pPr>
            <w:r>
              <w:rPr>
                <w:rFonts w:hint="eastAsia" w:ascii="仿宋_GB2312" w:hAnsi="仿宋_GB2312" w:eastAsia="仿宋_GB2312" w:cs="仿宋_GB2312"/>
                <w:sz w:val="32"/>
                <w:szCs w:val="24"/>
              </w:rPr>
              <w:t>30</w:t>
            </w:r>
          </w:p>
        </w:tc>
        <w:tc>
          <w:tcPr>
            <w:tcW w:w="2218" w:type="dxa"/>
            <w:tcMar>
              <w:top w:w="0" w:type="dxa"/>
              <w:left w:w="105" w:type="dxa"/>
              <w:bottom w:w="0" w:type="dxa"/>
              <w:right w:w="105" w:type="dxa"/>
            </w:tcMar>
            <w:vAlign w:val="center"/>
          </w:tcPr>
          <w:p>
            <w:pPr>
              <w:spacing w:line="5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80" w:hRule="atLeast"/>
          <w:tblCellSpacing w:w="0" w:type="dxa"/>
          <w:jc w:val="center"/>
        </w:trPr>
        <w:tc>
          <w:tcPr>
            <w:tcW w:w="3127" w:type="dxa"/>
            <w:tcMar>
              <w:top w:w="0" w:type="dxa"/>
              <w:left w:w="105" w:type="dxa"/>
              <w:bottom w:w="0" w:type="dxa"/>
              <w:right w:w="105" w:type="dxa"/>
            </w:tcMar>
            <w:vAlign w:val="center"/>
          </w:tcPr>
          <w:p>
            <w:pPr>
              <w:spacing w:line="500" w:lineRule="exact"/>
              <w:jc w:val="center"/>
              <w:rPr>
                <w:rFonts w:ascii="仿宋_GB2312" w:hAnsi="仿宋_GB2312" w:eastAsia="仿宋_GB2312" w:cs="仿宋_GB2312"/>
                <w:sz w:val="32"/>
              </w:rPr>
            </w:pPr>
            <w:r>
              <w:rPr>
                <w:rFonts w:hint="eastAsia" w:ascii="仿宋_GB2312" w:hAnsi="仿宋_GB2312" w:eastAsia="仿宋_GB2312" w:cs="仿宋_GB2312"/>
                <w:sz w:val="32"/>
              </w:rPr>
              <w:t>学前教育</w:t>
            </w:r>
          </w:p>
        </w:tc>
        <w:tc>
          <w:tcPr>
            <w:tcW w:w="1134" w:type="dxa"/>
            <w:tcMar>
              <w:top w:w="0" w:type="dxa"/>
              <w:left w:w="105" w:type="dxa"/>
              <w:bottom w:w="0" w:type="dxa"/>
              <w:right w:w="105" w:type="dxa"/>
            </w:tcMar>
            <w:vAlign w:val="center"/>
          </w:tcPr>
          <w:p>
            <w:pPr>
              <w:spacing w:line="500" w:lineRule="exact"/>
              <w:jc w:val="center"/>
              <w:rPr>
                <w:rFonts w:ascii="仿宋_GB2312" w:hAnsi="仿宋_GB2312" w:eastAsia="仿宋_GB2312" w:cs="仿宋_GB2312"/>
                <w:sz w:val="32"/>
              </w:rPr>
            </w:pPr>
            <w:r>
              <w:rPr>
                <w:rFonts w:hint="eastAsia" w:ascii="仿宋_GB2312" w:hAnsi="仿宋_GB2312" w:eastAsia="仿宋_GB2312" w:cs="仿宋_GB2312"/>
                <w:sz w:val="32"/>
              </w:rPr>
              <w:t>本科</w:t>
            </w:r>
          </w:p>
        </w:tc>
        <w:tc>
          <w:tcPr>
            <w:tcW w:w="1559" w:type="dxa"/>
            <w:tcMar>
              <w:top w:w="0" w:type="dxa"/>
              <w:left w:w="105" w:type="dxa"/>
              <w:bottom w:w="0" w:type="dxa"/>
              <w:right w:w="105" w:type="dxa"/>
            </w:tcMar>
            <w:vAlign w:val="center"/>
          </w:tcPr>
          <w:p>
            <w:pPr>
              <w:spacing w:line="500" w:lineRule="exact"/>
              <w:jc w:val="center"/>
              <w:rPr>
                <w:rFonts w:ascii="仿宋_GB2312" w:hAnsi="仿宋_GB2312" w:eastAsia="仿宋_GB2312" w:cs="仿宋_GB2312"/>
                <w:sz w:val="32"/>
              </w:rPr>
            </w:pPr>
            <w:r>
              <w:rPr>
                <w:rFonts w:hint="eastAsia" w:ascii="仿宋_GB2312" w:hAnsi="仿宋_GB2312" w:eastAsia="仿宋_GB2312" w:cs="仿宋_GB2312"/>
                <w:sz w:val="32"/>
              </w:rPr>
              <w:t>80</w:t>
            </w:r>
          </w:p>
        </w:tc>
        <w:tc>
          <w:tcPr>
            <w:tcW w:w="2218" w:type="dxa"/>
            <w:tcMar>
              <w:top w:w="0" w:type="dxa"/>
              <w:left w:w="105" w:type="dxa"/>
              <w:bottom w:w="0" w:type="dxa"/>
              <w:right w:w="105" w:type="dxa"/>
            </w:tcMar>
            <w:vAlign w:val="center"/>
          </w:tcPr>
          <w:p>
            <w:pPr>
              <w:spacing w:line="5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师范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80" w:hRule="atLeast"/>
          <w:tblCellSpacing w:w="0" w:type="dxa"/>
          <w:jc w:val="center"/>
        </w:trPr>
        <w:tc>
          <w:tcPr>
            <w:tcW w:w="3127" w:type="dxa"/>
            <w:tcMar>
              <w:top w:w="0" w:type="dxa"/>
              <w:left w:w="105" w:type="dxa"/>
              <w:bottom w:w="0" w:type="dxa"/>
              <w:right w:w="105" w:type="dxa"/>
            </w:tcMar>
            <w:vAlign w:val="center"/>
          </w:tcPr>
          <w:p>
            <w:pPr>
              <w:spacing w:line="500" w:lineRule="exact"/>
              <w:jc w:val="center"/>
              <w:rPr>
                <w:rFonts w:ascii="仿宋_GB2312" w:hAnsi="仿宋_GB2312" w:eastAsia="仿宋_GB2312" w:cs="仿宋_GB2312"/>
                <w:sz w:val="32"/>
              </w:rPr>
            </w:pPr>
            <w:r>
              <w:rPr>
                <w:rFonts w:hint="eastAsia" w:ascii="仿宋_GB2312" w:hAnsi="仿宋_GB2312" w:eastAsia="仿宋_GB2312" w:cs="仿宋_GB2312"/>
                <w:sz w:val="32"/>
              </w:rPr>
              <w:t>电子信息科学与技术</w:t>
            </w:r>
          </w:p>
        </w:tc>
        <w:tc>
          <w:tcPr>
            <w:tcW w:w="1134" w:type="dxa"/>
            <w:tcMar>
              <w:top w:w="0" w:type="dxa"/>
              <w:left w:w="105" w:type="dxa"/>
              <w:bottom w:w="0" w:type="dxa"/>
              <w:right w:w="105" w:type="dxa"/>
            </w:tcMar>
            <w:vAlign w:val="center"/>
          </w:tcPr>
          <w:p>
            <w:pPr>
              <w:spacing w:line="500" w:lineRule="exact"/>
              <w:jc w:val="center"/>
              <w:rPr>
                <w:rFonts w:ascii="仿宋_GB2312" w:hAnsi="仿宋_GB2312" w:eastAsia="仿宋_GB2312" w:cs="仿宋_GB2312"/>
                <w:sz w:val="32"/>
              </w:rPr>
            </w:pPr>
            <w:r>
              <w:rPr>
                <w:rFonts w:hint="eastAsia" w:ascii="仿宋_GB2312" w:hAnsi="仿宋_GB2312" w:eastAsia="仿宋_GB2312" w:cs="仿宋_GB2312"/>
                <w:sz w:val="32"/>
              </w:rPr>
              <w:t>本科</w:t>
            </w:r>
          </w:p>
        </w:tc>
        <w:tc>
          <w:tcPr>
            <w:tcW w:w="1559" w:type="dxa"/>
            <w:tcMar>
              <w:top w:w="0" w:type="dxa"/>
              <w:left w:w="105" w:type="dxa"/>
              <w:bottom w:w="0" w:type="dxa"/>
              <w:right w:w="105" w:type="dxa"/>
            </w:tcMar>
            <w:vAlign w:val="center"/>
          </w:tcPr>
          <w:p>
            <w:pPr>
              <w:spacing w:line="500" w:lineRule="exact"/>
              <w:jc w:val="center"/>
              <w:rPr>
                <w:rFonts w:ascii="仿宋_GB2312" w:hAnsi="仿宋_GB2312" w:eastAsia="仿宋_GB2312" w:cs="仿宋_GB2312"/>
                <w:sz w:val="32"/>
              </w:rPr>
            </w:pPr>
            <w:r>
              <w:rPr>
                <w:rFonts w:hint="eastAsia" w:ascii="仿宋_GB2312" w:hAnsi="仿宋_GB2312" w:eastAsia="仿宋_GB2312" w:cs="仿宋_GB2312"/>
                <w:sz w:val="32"/>
                <w:szCs w:val="24"/>
              </w:rPr>
              <w:t>30</w:t>
            </w:r>
          </w:p>
        </w:tc>
        <w:tc>
          <w:tcPr>
            <w:tcW w:w="2218" w:type="dxa"/>
            <w:tcMar>
              <w:top w:w="0" w:type="dxa"/>
              <w:left w:w="105" w:type="dxa"/>
              <w:bottom w:w="0" w:type="dxa"/>
              <w:right w:w="105" w:type="dxa"/>
            </w:tcMar>
            <w:vAlign w:val="center"/>
          </w:tcPr>
          <w:p>
            <w:pPr>
              <w:spacing w:line="500" w:lineRule="exact"/>
              <w:ind w:firstLine="640" w:firstLineChars="200"/>
              <w:jc w:val="center"/>
              <w:rPr>
                <w:rFonts w:ascii="仿宋_GB2312" w:hAnsi="仿宋_GB2312" w:eastAsia="仿宋_GB2312" w:cs="仿宋_GB2312"/>
                <w:sz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80" w:hRule="atLeast"/>
          <w:tblCellSpacing w:w="0" w:type="dxa"/>
          <w:jc w:val="center"/>
        </w:trPr>
        <w:tc>
          <w:tcPr>
            <w:tcW w:w="3127" w:type="dxa"/>
            <w:tcMar>
              <w:top w:w="0" w:type="dxa"/>
              <w:left w:w="105" w:type="dxa"/>
              <w:bottom w:w="0" w:type="dxa"/>
              <w:right w:w="105" w:type="dxa"/>
            </w:tcMar>
            <w:vAlign w:val="center"/>
          </w:tcPr>
          <w:p>
            <w:pPr>
              <w:spacing w:line="500" w:lineRule="exact"/>
              <w:jc w:val="center"/>
              <w:rPr>
                <w:rFonts w:ascii="仿宋_GB2312" w:hAnsi="仿宋_GB2312" w:eastAsia="仿宋_GB2312" w:cs="仿宋_GB2312"/>
                <w:sz w:val="32"/>
              </w:rPr>
            </w:pPr>
            <w:r>
              <w:rPr>
                <w:rFonts w:hint="eastAsia" w:ascii="仿宋_GB2312" w:hAnsi="仿宋_GB2312" w:eastAsia="仿宋_GB2312" w:cs="仿宋_GB2312"/>
                <w:sz w:val="32"/>
              </w:rPr>
              <w:t>视觉传达设计</w:t>
            </w:r>
          </w:p>
        </w:tc>
        <w:tc>
          <w:tcPr>
            <w:tcW w:w="1134" w:type="dxa"/>
            <w:tcMar>
              <w:top w:w="0" w:type="dxa"/>
              <w:left w:w="105" w:type="dxa"/>
              <w:bottom w:w="0" w:type="dxa"/>
              <w:right w:w="105" w:type="dxa"/>
            </w:tcMar>
            <w:vAlign w:val="center"/>
          </w:tcPr>
          <w:p>
            <w:pPr>
              <w:spacing w:line="500" w:lineRule="exact"/>
              <w:jc w:val="center"/>
              <w:rPr>
                <w:rFonts w:ascii="仿宋_GB2312" w:hAnsi="仿宋_GB2312" w:eastAsia="仿宋_GB2312" w:cs="仿宋_GB2312"/>
                <w:sz w:val="32"/>
              </w:rPr>
            </w:pPr>
            <w:r>
              <w:rPr>
                <w:rFonts w:hint="eastAsia" w:ascii="仿宋_GB2312" w:hAnsi="仿宋_GB2312" w:eastAsia="仿宋_GB2312" w:cs="仿宋_GB2312"/>
                <w:sz w:val="32"/>
              </w:rPr>
              <w:t>本科</w:t>
            </w:r>
          </w:p>
        </w:tc>
        <w:tc>
          <w:tcPr>
            <w:tcW w:w="1559" w:type="dxa"/>
            <w:tcMar>
              <w:top w:w="0" w:type="dxa"/>
              <w:left w:w="105" w:type="dxa"/>
              <w:bottom w:w="0" w:type="dxa"/>
              <w:right w:w="105" w:type="dxa"/>
            </w:tcMar>
            <w:vAlign w:val="center"/>
          </w:tcPr>
          <w:p>
            <w:pPr>
              <w:spacing w:line="500" w:lineRule="exact"/>
              <w:jc w:val="center"/>
              <w:rPr>
                <w:rFonts w:ascii="仿宋_GB2312" w:hAnsi="仿宋_GB2312" w:eastAsia="仿宋_GB2312" w:cs="仿宋_GB2312"/>
                <w:sz w:val="32"/>
              </w:rPr>
            </w:pPr>
            <w:r>
              <w:rPr>
                <w:rFonts w:hint="eastAsia" w:ascii="仿宋_GB2312" w:hAnsi="仿宋_GB2312" w:eastAsia="仿宋_GB2312" w:cs="仿宋_GB2312"/>
                <w:sz w:val="32"/>
                <w:szCs w:val="24"/>
              </w:rPr>
              <w:t>50</w:t>
            </w:r>
          </w:p>
        </w:tc>
        <w:tc>
          <w:tcPr>
            <w:tcW w:w="2218" w:type="dxa"/>
            <w:tcMar>
              <w:top w:w="0" w:type="dxa"/>
              <w:left w:w="105" w:type="dxa"/>
              <w:bottom w:w="0" w:type="dxa"/>
              <w:right w:w="105" w:type="dxa"/>
            </w:tcMar>
            <w:vAlign w:val="center"/>
          </w:tcPr>
          <w:p>
            <w:pPr>
              <w:spacing w:line="500" w:lineRule="exact"/>
              <w:ind w:firstLine="640" w:firstLineChars="200"/>
              <w:jc w:val="center"/>
              <w:rPr>
                <w:rFonts w:ascii="仿宋_GB2312" w:hAnsi="仿宋_GB2312" w:eastAsia="仿宋_GB2312" w:cs="仿宋_GB2312"/>
                <w:sz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80" w:hRule="atLeast"/>
          <w:tblCellSpacing w:w="0" w:type="dxa"/>
          <w:jc w:val="center"/>
        </w:trPr>
        <w:tc>
          <w:tcPr>
            <w:tcW w:w="312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500" w:lineRule="exact"/>
              <w:jc w:val="center"/>
              <w:rPr>
                <w:rFonts w:ascii="仿宋_GB2312" w:hAnsi="仿宋_GB2312" w:eastAsia="仿宋_GB2312" w:cs="仿宋_GB2312"/>
                <w:sz w:val="32"/>
              </w:rPr>
            </w:pPr>
            <w:r>
              <w:rPr>
                <w:rFonts w:hint="eastAsia" w:ascii="仿宋_GB2312" w:hAnsi="仿宋_GB2312" w:eastAsia="仿宋_GB2312" w:cs="仿宋_GB2312"/>
                <w:sz w:val="32"/>
              </w:rPr>
              <w:t>环境设计</w:t>
            </w:r>
          </w:p>
        </w:tc>
        <w:tc>
          <w:tcPr>
            <w:tcW w:w="1134"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500" w:lineRule="exact"/>
              <w:jc w:val="center"/>
              <w:rPr>
                <w:rFonts w:ascii="仿宋_GB2312" w:hAnsi="仿宋_GB2312" w:eastAsia="仿宋_GB2312" w:cs="仿宋_GB2312"/>
                <w:sz w:val="32"/>
              </w:rPr>
            </w:pPr>
            <w:r>
              <w:rPr>
                <w:rFonts w:hint="eastAsia" w:ascii="仿宋_GB2312" w:hAnsi="仿宋_GB2312" w:eastAsia="仿宋_GB2312" w:cs="仿宋_GB2312"/>
                <w:sz w:val="32"/>
              </w:rPr>
              <w:t>本科</w:t>
            </w:r>
          </w:p>
        </w:tc>
        <w:tc>
          <w:tcPr>
            <w:tcW w:w="1559"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500" w:lineRule="exact"/>
              <w:jc w:val="center"/>
              <w:rPr>
                <w:rFonts w:ascii="仿宋_GB2312" w:hAnsi="仿宋_GB2312" w:eastAsia="仿宋_GB2312" w:cs="仿宋_GB2312"/>
                <w:sz w:val="32"/>
                <w:szCs w:val="24"/>
              </w:rPr>
            </w:pPr>
            <w:r>
              <w:rPr>
                <w:rFonts w:hint="eastAsia" w:ascii="仿宋_GB2312" w:hAnsi="仿宋_GB2312" w:eastAsia="仿宋_GB2312" w:cs="仿宋_GB2312"/>
                <w:sz w:val="32"/>
                <w:szCs w:val="24"/>
              </w:rPr>
              <w:t>30</w:t>
            </w:r>
          </w:p>
        </w:tc>
        <w:tc>
          <w:tcPr>
            <w:tcW w:w="221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500" w:lineRule="exact"/>
              <w:ind w:firstLine="640" w:firstLineChars="200"/>
              <w:jc w:val="center"/>
              <w:rPr>
                <w:rFonts w:ascii="仿宋_GB2312" w:hAnsi="仿宋_GB2312" w:eastAsia="仿宋_GB2312" w:cs="仿宋_GB2312"/>
                <w:sz w:val="32"/>
              </w:rPr>
            </w:pPr>
            <w:r>
              <w:rPr>
                <w:rFonts w:hint="eastAsia" w:ascii="仿宋_GB2312" w:hAnsi="仿宋_GB2312" w:eastAsia="仿宋_GB2312" w:cs="仿宋_GB2312"/>
                <w:sz w:val="32"/>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80" w:hRule="atLeast"/>
          <w:tblCellSpacing w:w="0" w:type="dxa"/>
          <w:jc w:val="center"/>
        </w:trPr>
        <w:tc>
          <w:tcPr>
            <w:tcW w:w="312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500" w:lineRule="exact"/>
              <w:jc w:val="center"/>
              <w:rPr>
                <w:rFonts w:ascii="仿宋_GB2312" w:hAnsi="仿宋_GB2312" w:eastAsia="仿宋_GB2312" w:cs="仿宋_GB2312"/>
                <w:sz w:val="32"/>
              </w:rPr>
            </w:pPr>
            <w:r>
              <w:rPr>
                <w:rFonts w:hint="eastAsia" w:ascii="仿宋_GB2312" w:hAnsi="仿宋_GB2312" w:eastAsia="仿宋_GB2312" w:cs="仿宋_GB2312"/>
                <w:sz w:val="32"/>
              </w:rPr>
              <w:t>土木工程</w:t>
            </w:r>
          </w:p>
        </w:tc>
        <w:tc>
          <w:tcPr>
            <w:tcW w:w="1134"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500" w:lineRule="exact"/>
              <w:jc w:val="center"/>
              <w:rPr>
                <w:rFonts w:ascii="仿宋_GB2312" w:hAnsi="仿宋_GB2312" w:eastAsia="仿宋_GB2312" w:cs="仿宋_GB2312"/>
                <w:sz w:val="32"/>
              </w:rPr>
            </w:pPr>
            <w:r>
              <w:rPr>
                <w:rFonts w:hint="eastAsia" w:ascii="仿宋_GB2312" w:hAnsi="仿宋_GB2312" w:eastAsia="仿宋_GB2312" w:cs="仿宋_GB2312"/>
                <w:sz w:val="32"/>
              </w:rPr>
              <w:t>本科</w:t>
            </w:r>
          </w:p>
        </w:tc>
        <w:tc>
          <w:tcPr>
            <w:tcW w:w="1559"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500" w:lineRule="exact"/>
              <w:jc w:val="center"/>
              <w:rPr>
                <w:rFonts w:ascii="仿宋_GB2312" w:hAnsi="仿宋_GB2312" w:eastAsia="仿宋_GB2312" w:cs="仿宋_GB2312"/>
                <w:sz w:val="32"/>
                <w:szCs w:val="24"/>
              </w:rPr>
            </w:pPr>
            <w:r>
              <w:rPr>
                <w:rFonts w:hint="eastAsia" w:ascii="仿宋_GB2312" w:hAnsi="仿宋_GB2312" w:eastAsia="仿宋_GB2312" w:cs="仿宋_GB2312"/>
                <w:sz w:val="32"/>
                <w:szCs w:val="24"/>
              </w:rPr>
              <w:t>30</w:t>
            </w:r>
          </w:p>
        </w:tc>
        <w:tc>
          <w:tcPr>
            <w:tcW w:w="221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500" w:lineRule="exact"/>
              <w:ind w:firstLine="640" w:firstLineChars="200"/>
              <w:jc w:val="center"/>
              <w:rPr>
                <w:rFonts w:ascii="仿宋_GB2312" w:hAnsi="仿宋_GB2312" w:eastAsia="仿宋_GB2312" w:cs="仿宋_GB2312"/>
                <w:sz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80" w:hRule="atLeast"/>
          <w:tblCellSpacing w:w="0" w:type="dxa"/>
          <w:jc w:val="center"/>
        </w:trPr>
        <w:tc>
          <w:tcPr>
            <w:tcW w:w="312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500" w:lineRule="exact"/>
              <w:jc w:val="center"/>
              <w:rPr>
                <w:rFonts w:ascii="仿宋_GB2312" w:hAnsi="仿宋_GB2312" w:eastAsia="仿宋_GB2312" w:cs="仿宋_GB2312"/>
                <w:sz w:val="32"/>
              </w:rPr>
            </w:pPr>
            <w:r>
              <w:rPr>
                <w:rFonts w:hint="eastAsia" w:ascii="仿宋_GB2312" w:hAnsi="仿宋_GB2312" w:eastAsia="仿宋_GB2312" w:cs="仿宋_GB2312"/>
                <w:sz w:val="32"/>
              </w:rPr>
              <w:t>音乐学</w:t>
            </w:r>
          </w:p>
        </w:tc>
        <w:tc>
          <w:tcPr>
            <w:tcW w:w="1134"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500" w:lineRule="exact"/>
              <w:jc w:val="center"/>
              <w:rPr>
                <w:rFonts w:ascii="仿宋_GB2312" w:hAnsi="仿宋_GB2312" w:eastAsia="仿宋_GB2312" w:cs="仿宋_GB2312"/>
                <w:sz w:val="32"/>
              </w:rPr>
            </w:pPr>
            <w:r>
              <w:rPr>
                <w:rFonts w:hint="eastAsia" w:ascii="仿宋_GB2312" w:hAnsi="仿宋_GB2312" w:eastAsia="仿宋_GB2312" w:cs="仿宋_GB2312"/>
                <w:sz w:val="32"/>
              </w:rPr>
              <w:t>本科</w:t>
            </w:r>
          </w:p>
        </w:tc>
        <w:tc>
          <w:tcPr>
            <w:tcW w:w="1559"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500" w:lineRule="exact"/>
              <w:jc w:val="center"/>
              <w:rPr>
                <w:rFonts w:ascii="仿宋_GB2312" w:hAnsi="仿宋_GB2312" w:eastAsia="仿宋_GB2312" w:cs="仿宋_GB2312"/>
                <w:sz w:val="32"/>
                <w:szCs w:val="24"/>
              </w:rPr>
            </w:pPr>
            <w:r>
              <w:rPr>
                <w:rFonts w:hint="eastAsia" w:ascii="仿宋_GB2312" w:hAnsi="仿宋_GB2312" w:eastAsia="仿宋_GB2312" w:cs="仿宋_GB2312"/>
                <w:sz w:val="32"/>
                <w:szCs w:val="24"/>
              </w:rPr>
              <w:t>40</w:t>
            </w:r>
          </w:p>
        </w:tc>
        <w:tc>
          <w:tcPr>
            <w:tcW w:w="221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5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师范</w:t>
            </w:r>
          </w:p>
        </w:tc>
      </w:tr>
    </w:tbl>
    <w:p>
      <w:pPr>
        <w:spacing w:line="5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第十三条 招生对象</w:t>
      </w:r>
    </w:p>
    <w:p>
      <w:pPr>
        <w:spacing w:line="5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1.我省普通本专科院校（含高职院校）应届普通高等教育专科（高职）毕业生；</w:t>
      </w:r>
    </w:p>
    <w:p>
      <w:pPr>
        <w:spacing w:line="5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2.具有普通高等教育专科（高职）毕业学历，且具有山东省辖区户籍的退役士兵（含</w:t>
      </w:r>
      <w:r>
        <w:rPr>
          <w:rFonts w:hint="eastAsia" w:ascii="仿宋_GB2312" w:hAnsi="仿宋_GB2312" w:eastAsia="仿宋_GB2312" w:cs="仿宋_GB2312"/>
          <w:sz w:val="32"/>
          <w:szCs w:val="24"/>
        </w:rPr>
        <w:t>2019</w:t>
      </w:r>
      <w:r>
        <w:rPr>
          <w:rFonts w:hint="eastAsia" w:ascii="仿宋_GB2312" w:hAnsi="仿宋_GB2312" w:eastAsia="仿宋_GB2312" w:cs="仿宋_GB2312"/>
          <w:sz w:val="32"/>
        </w:rPr>
        <w:t>年普通高等教育专科（高职）毕业的退役士兵）</w:t>
      </w:r>
      <w:r>
        <w:rPr>
          <w:rFonts w:hint="eastAsia" w:ascii="仿宋_GB2312" w:hAnsi="仿宋_GB2312" w:eastAsia="仿宋_GB2312" w:cs="仿宋_GB2312"/>
          <w:sz w:val="32"/>
          <w:szCs w:val="24"/>
        </w:rPr>
        <w:t>。</w:t>
      </w:r>
    </w:p>
    <w:p>
      <w:pPr>
        <w:keepNext/>
        <w:keepLines/>
        <w:spacing w:line="578" w:lineRule="auto"/>
        <w:ind w:firstLine="640" w:firstLineChars="200"/>
        <w:jc w:val="center"/>
        <w:outlineLvl w:val="0"/>
        <w:rPr>
          <w:rFonts w:ascii="仿宋_GB2312" w:hAnsi="仿宋_GB2312" w:eastAsia="仿宋_GB2312" w:cs="仿宋_GB2312"/>
          <w:kern w:val="44"/>
          <w:sz w:val="32"/>
        </w:rPr>
      </w:pPr>
      <w:r>
        <w:rPr>
          <w:rFonts w:hint="eastAsia" w:ascii="仿宋_GB2312" w:hAnsi="仿宋_GB2312" w:eastAsia="仿宋_GB2312" w:cs="仿宋_GB2312"/>
          <w:kern w:val="44"/>
          <w:sz w:val="32"/>
        </w:rPr>
        <w:t xml:space="preserve">第五章 录取 </w:t>
      </w:r>
    </w:p>
    <w:p>
      <w:pPr>
        <w:spacing w:line="5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第十四条 根据《山东省教育厅关于做好2019年普通高等教育专科升本科招生工作的通知》（鲁教学字〔2018〕29号），实施过程性考核与专升本考试成绩相结合的多元录取机制，由生源学校提供考生的过程性考核结果。</w:t>
      </w:r>
    </w:p>
    <w:p>
      <w:pPr>
        <w:spacing w:line="5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录取实行专业内平行志愿，省教育招生考试院按照平行志愿规则投档，对达到最低录取分数线者，学校在投档范围内分专业依据考试成绩（位次），并参考过程性考核结果择优录取考生。</w:t>
      </w:r>
    </w:p>
    <w:p>
      <w:pPr>
        <w:spacing w:line="5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第十五条 退役士兵录取，按照《山东省教育厅关于做好2019年普通高等教育专科升本科招生工作的通知》（鲁教学字〔2018〕29号）及省招生主管部门有关规定执行。</w:t>
      </w:r>
    </w:p>
    <w:p>
      <w:pPr>
        <w:spacing w:line="5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第十六条 男女比例：男女比例不限。</w:t>
      </w:r>
    </w:p>
    <w:p>
      <w:pPr>
        <w:spacing w:line="5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第十七条 身体健康要求：参照教育部、卫生部、中国残疾人联合会修订的《普通高等学校招生体检工作指导意见》有关规定执行。</w:t>
      </w:r>
    </w:p>
    <w:p>
      <w:pPr>
        <w:keepNext/>
        <w:keepLines/>
        <w:spacing w:line="578" w:lineRule="auto"/>
        <w:ind w:firstLine="640" w:firstLineChars="200"/>
        <w:jc w:val="center"/>
        <w:outlineLvl w:val="0"/>
        <w:rPr>
          <w:rFonts w:ascii="仿宋_GB2312" w:hAnsi="仿宋_GB2312" w:eastAsia="仿宋_GB2312" w:cs="仿宋_GB2312"/>
          <w:kern w:val="44"/>
          <w:sz w:val="32"/>
        </w:rPr>
      </w:pPr>
      <w:r>
        <w:rPr>
          <w:rFonts w:hint="eastAsia" w:ascii="仿宋_GB2312" w:hAnsi="仿宋_GB2312" w:eastAsia="仿宋_GB2312" w:cs="仿宋_GB2312"/>
          <w:kern w:val="44"/>
          <w:sz w:val="32"/>
        </w:rPr>
        <w:t>第六章 其他</w:t>
      </w:r>
    </w:p>
    <w:p>
      <w:pPr>
        <w:spacing w:line="5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第十八条 修业年限：一般为2至4年。</w:t>
      </w:r>
    </w:p>
    <w:p>
      <w:pPr>
        <w:spacing w:line="5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第十九条 颁发学历证书的学校名称及证书种类：学生按教学计划修完规定课程，成绩合格，由本校颁发普通高等教育本科毕业证书。专升本学生毕业证书的内容须填写“在本校专科起点××专业本科学习”，学习时间按进入本科阶段学习的实际时间填写。符合学士学位授予条件的授予相应学位。</w:t>
      </w:r>
    </w:p>
    <w:p>
      <w:pPr>
        <w:spacing w:line="5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第二十条  学费标准：执行山东省物价局批准的标准。</w:t>
      </w:r>
    </w:p>
    <w:p>
      <w:pPr>
        <w:spacing w:line="5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第二十一条  退费按照《山东省人民政府办公厅关于印发山东省高等学校收费管理办法的通知》（鲁政办字（</w:t>
      </w:r>
      <w:r>
        <w:rPr>
          <w:rFonts w:ascii="仿宋_GB2312" w:hAnsi="仿宋_GB2312" w:eastAsia="仿宋_GB2312" w:cs="仿宋_GB2312"/>
          <w:sz w:val="32"/>
        </w:rPr>
        <w:t>2018）98号）有关规定执行。</w:t>
      </w:r>
    </w:p>
    <w:p>
      <w:pPr>
        <w:spacing w:line="5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第二十二条  学校设立学生奖学金。</w:t>
      </w:r>
    </w:p>
    <w:p>
      <w:pPr>
        <w:spacing w:line="5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第二十三条  助学措施：学校设有国家助学贷款、勤工助学基金、特困学生补助金等。组织学生开展勤工助学活动，帮助经济特别困难的学生完成大学学业。</w:t>
      </w:r>
    </w:p>
    <w:p>
      <w:pPr>
        <w:spacing w:line="5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第二十四条 被录取的专升本学生持录取通知书、准考证、专科毕业证等按规定时间到学校报到，办理入学手续。报到时不能提供专科毕业证书的，不得报到入学，学校将取消其入学资格。学校在学生报到后3个月内，按照有关规定对学生进行复查，复查合格者予以注册，取得学籍。复查不合格者，不予学籍注册，作清退处理，并负责做好善后工作。</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第二十</w:t>
      </w:r>
      <w:r>
        <w:rPr>
          <w:rFonts w:hint="eastAsia" w:ascii="仿宋_GB2312" w:hAnsi="仿宋_GB2312" w:eastAsia="仿宋_GB2312" w:cs="仿宋_GB2312"/>
          <w:sz w:val="32"/>
          <w:lang w:eastAsia="zh-CN"/>
        </w:rPr>
        <w:t>五</w:t>
      </w:r>
      <w:r>
        <w:rPr>
          <w:rFonts w:hint="eastAsia" w:ascii="仿宋_GB2312" w:hAnsi="仿宋_GB2312" w:eastAsia="仿宋_GB2312" w:cs="仿宋_GB2312"/>
          <w:sz w:val="32"/>
        </w:rPr>
        <w:t>条 学校不以任何名义举办专升本辅导班，不编印专升本考试相关资料。</w:t>
      </w:r>
    </w:p>
    <w:p>
      <w:pPr>
        <w:spacing w:line="5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第二十</w:t>
      </w:r>
      <w:r>
        <w:rPr>
          <w:rFonts w:hint="eastAsia" w:ascii="仿宋_GB2312" w:hAnsi="仿宋_GB2312" w:eastAsia="仿宋_GB2312" w:cs="仿宋_GB2312"/>
          <w:sz w:val="32"/>
          <w:lang w:eastAsia="zh-CN"/>
        </w:rPr>
        <w:t>六</w:t>
      </w:r>
      <w:r>
        <w:rPr>
          <w:rFonts w:hint="eastAsia" w:ascii="仿宋_GB2312" w:hAnsi="仿宋_GB2312" w:eastAsia="仿宋_GB2312" w:cs="仿宋_GB2312"/>
          <w:sz w:val="32"/>
        </w:rPr>
        <w:t>条  学校不委托任何机构或个人办理招生相关事宜。对以菏泽学院名义进行非法招生宣传等活动的机构或个人，我校保留依法追究其责任的权利。</w:t>
      </w:r>
    </w:p>
    <w:p>
      <w:pPr>
        <w:spacing w:line="5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第二十</w:t>
      </w:r>
      <w:r>
        <w:rPr>
          <w:rFonts w:hint="eastAsia" w:ascii="仿宋_GB2312" w:hAnsi="仿宋_GB2312" w:eastAsia="仿宋_GB2312" w:cs="仿宋_GB2312"/>
          <w:sz w:val="32"/>
          <w:lang w:eastAsia="zh-CN"/>
        </w:rPr>
        <w:t>七</w:t>
      </w:r>
      <w:r>
        <w:rPr>
          <w:rFonts w:hint="eastAsia" w:ascii="仿宋_GB2312" w:hAnsi="仿宋_GB2312" w:eastAsia="仿宋_GB2312" w:cs="仿宋_GB2312"/>
          <w:sz w:val="32"/>
        </w:rPr>
        <w:t>条  本章程若有与国家法律或上级有关政策不一致之处，以国家法律或上级政策为准。未尽事宜，按上级有关规定执行。</w:t>
      </w:r>
    </w:p>
    <w:p>
      <w:pPr>
        <w:spacing w:line="5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第二十</w:t>
      </w:r>
      <w:r>
        <w:rPr>
          <w:rFonts w:hint="eastAsia" w:ascii="仿宋_GB2312" w:hAnsi="仿宋_GB2312" w:eastAsia="仿宋_GB2312" w:cs="仿宋_GB2312"/>
          <w:sz w:val="32"/>
          <w:lang w:eastAsia="zh-CN"/>
        </w:rPr>
        <w:t>八</w:t>
      </w:r>
      <w:r>
        <w:rPr>
          <w:rFonts w:hint="eastAsia" w:ascii="仿宋_GB2312" w:hAnsi="仿宋_GB2312" w:eastAsia="仿宋_GB2312" w:cs="仿宋_GB2312"/>
          <w:sz w:val="32"/>
        </w:rPr>
        <w:t>条  招生咨询联系方式：</w:t>
      </w:r>
    </w:p>
    <w:p>
      <w:pPr>
        <w:spacing w:line="5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学校地址：山东省菏泽市牡丹区大学路</w:t>
      </w:r>
    </w:p>
    <w:p>
      <w:pPr>
        <w:spacing w:line="5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联系单位：菏泽学院招生与就业处</w:t>
      </w:r>
    </w:p>
    <w:p>
      <w:pPr>
        <w:spacing w:line="5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咨询电话：(0530)5668117   5525742</w:t>
      </w:r>
    </w:p>
    <w:p>
      <w:pPr>
        <w:spacing w:line="5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E_mail：</w:t>
      </w:r>
      <w:r>
        <w:fldChar w:fldCharType="begin"/>
      </w:r>
      <w:r>
        <w:instrText xml:space="preserve"> HYPERLINK "mailto:hxzsjb@public.hzptt.sd.cn" </w:instrText>
      </w:r>
      <w:r>
        <w:fldChar w:fldCharType="separate"/>
      </w:r>
      <w:r>
        <w:rPr>
          <w:rFonts w:hint="eastAsia" w:ascii="仿宋_GB2312" w:hAnsi="仿宋_GB2312" w:eastAsia="仿宋_GB2312" w:cs="仿宋_GB2312"/>
          <w:color w:val="333333"/>
          <w:sz w:val="32"/>
        </w:rPr>
        <w:t>hzxyzsb@163.com</w:t>
      </w:r>
      <w:r>
        <w:rPr>
          <w:rFonts w:hint="eastAsia" w:ascii="仿宋_GB2312" w:hAnsi="仿宋_GB2312" w:eastAsia="仿宋_GB2312" w:cs="仿宋_GB2312"/>
          <w:color w:val="333333"/>
          <w:sz w:val="32"/>
        </w:rPr>
        <w:fldChar w:fldCharType="end"/>
      </w:r>
    </w:p>
    <w:p>
      <w:pPr>
        <w:spacing w:line="5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网址:http://www.hezeu.edu.cn</w:t>
      </w:r>
    </w:p>
    <w:p>
      <w:pPr>
        <w:spacing w:line="5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邮编：274015</w:t>
      </w:r>
    </w:p>
    <w:p>
      <w:pPr>
        <w:spacing w:line="500" w:lineRule="exact"/>
        <w:ind w:firstLine="640" w:firstLineChars="200"/>
        <w:rPr>
          <w:rFonts w:ascii="Times New Roman" w:hAnsi="Times New Roman"/>
          <w:sz w:val="32"/>
        </w:rPr>
      </w:pPr>
      <w:r>
        <w:rPr>
          <w:rFonts w:hint="eastAsia" w:ascii="仿宋_GB2312" w:hAnsi="仿宋_GB2312" w:eastAsia="仿宋_GB2312" w:cs="仿宋_GB2312"/>
          <w:sz w:val="32"/>
        </w:rPr>
        <w:t>第二十九条  本章程由菏泽学院负责解释。</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C34FF"/>
    <w:rsid w:val="00087985"/>
    <w:rsid w:val="000946E3"/>
    <w:rsid w:val="000C506B"/>
    <w:rsid w:val="0010296D"/>
    <w:rsid w:val="00110D56"/>
    <w:rsid w:val="0012509F"/>
    <w:rsid w:val="00176C9D"/>
    <w:rsid w:val="00190A70"/>
    <w:rsid w:val="00197512"/>
    <w:rsid w:val="001B136F"/>
    <w:rsid w:val="00216A4B"/>
    <w:rsid w:val="00217807"/>
    <w:rsid w:val="002C34FF"/>
    <w:rsid w:val="002E0057"/>
    <w:rsid w:val="002E0DA7"/>
    <w:rsid w:val="00356FB2"/>
    <w:rsid w:val="003958FD"/>
    <w:rsid w:val="00395B14"/>
    <w:rsid w:val="003D2F35"/>
    <w:rsid w:val="003E1D3F"/>
    <w:rsid w:val="00410003"/>
    <w:rsid w:val="00414FB0"/>
    <w:rsid w:val="00421388"/>
    <w:rsid w:val="00422BEE"/>
    <w:rsid w:val="00451371"/>
    <w:rsid w:val="0045775F"/>
    <w:rsid w:val="0048546A"/>
    <w:rsid w:val="00490AED"/>
    <w:rsid w:val="00492FB1"/>
    <w:rsid w:val="00497C28"/>
    <w:rsid w:val="004F744A"/>
    <w:rsid w:val="00505A72"/>
    <w:rsid w:val="00510A27"/>
    <w:rsid w:val="0051549E"/>
    <w:rsid w:val="0053711B"/>
    <w:rsid w:val="00545C3D"/>
    <w:rsid w:val="0056583F"/>
    <w:rsid w:val="00574258"/>
    <w:rsid w:val="00583E6D"/>
    <w:rsid w:val="005E110F"/>
    <w:rsid w:val="005E6809"/>
    <w:rsid w:val="00622D21"/>
    <w:rsid w:val="00633FD3"/>
    <w:rsid w:val="00671C89"/>
    <w:rsid w:val="00675084"/>
    <w:rsid w:val="00717F09"/>
    <w:rsid w:val="007254B7"/>
    <w:rsid w:val="0074207F"/>
    <w:rsid w:val="007944FC"/>
    <w:rsid w:val="007B405B"/>
    <w:rsid w:val="008334D4"/>
    <w:rsid w:val="00834C1D"/>
    <w:rsid w:val="008A5AD7"/>
    <w:rsid w:val="008C025E"/>
    <w:rsid w:val="008F3F3F"/>
    <w:rsid w:val="00904A61"/>
    <w:rsid w:val="0095475D"/>
    <w:rsid w:val="009638B0"/>
    <w:rsid w:val="0098264E"/>
    <w:rsid w:val="009A1647"/>
    <w:rsid w:val="009E5B3D"/>
    <w:rsid w:val="00A66377"/>
    <w:rsid w:val="00A82DBD"/>
    <w:rsid w:val="00AB44CF"/>
    <w:rsid w:val="00AC58E3"/>
    <w:rsid w:val="00AF3DD9"/>
    <w:rsid w:val="00AF49DC"/>
    <w:rsid w:val="00B30B2E"/>
    <w:rsid w:val="00B33A27"/>
    <w:rsid w:val="00B54767"/>
    <w:rsid w:val="00B7115C"/>
    <w:rsid w:val="00B721FE"/>
    <w:rsid w:val="00BD4265"/>
    <w:rsid w:val="00C247A9"/>
    <w:rsid w:val="00C35034"/>
    <w:rsid w:val="00C821BD"/>
    <w:rsid w:val="00C878AC"/>
    <w:rsid w:val="00CE21A0"/>
    <w:rsid w:val="00D04335"/>
    <w:rsid w:val="00D07DAF"/>
    <w:rsid w:val="00D333CD"/>
    <w:rsid w:val="00D8565B"/>
    <w:rsid w:val="00D91F85"/>
    <w:rsid w:val="00EE159A"/>
    <w:rsid w:val="00EE48E2"/>
    <w:rsid w:val="00EE6913"/>
    <w:rsid w:val="00EF1BCE"/>
    <w:rsid w:val="00F07825"/>
    <w:rsid w:val="00F1568C"/>
    <w:rsid w:val="00F35300"/>
    <w:rsid w:val="00F37812"/>
    <w:rsid w:val="00F81FAE"/>
    <w:rsid w:val="00F87D27"/>
    <w:rsid w:val="00F93FBA"/>
    <w:rsid w:val="00FA4A0B"/>
    <w:rsid w:val="00FB55B4"/>
    <w:rsid w:val="00FD7828"/>
    <w:rsid w:val="00FE40B1"/>
    <w:rsid w:val="10625CF9"/>
    <w:rsid w:val="1E806E88"/>
    <w:rsid w:val="2A4E6AC6"/>
    <w:rsid w:val="313523A6"/>
    <w:rsid w:val="36A949AA"/>
    <w:rsid w:val="45AF0B96"/>
    <w:rsid w:val="4E3013FD"/>
    <w:rsid w:val="63706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5"/>
    <w:semiHidden/>
    <w:unhideWhenUsed/>
    <w:uiPriority w:val="99"/>
    <w:rPr>
      <w:sz w:val="18"/>
      <w:szCs w:val="18"/>
    </w:r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4"/>
    <w:qFormat/>
    <w:uiPriority w:val="0"/>
    <w:pPr>
      <w:pBdr>
        <w:bottom w:val="single" w:color="auto" w:sz="6" w:space="1"/>
      </w:pBdr>
      <w:tabs>
        <w:tab w:val="center" w:pos="4153"/>
        <w:tab w:val="right" w:pos="8306"/>
      </w:tabs>
      <w:snapToGrid w:val="0"/>
      <w:jc w:val="center"/>
    </w:pPr>
    <w:rPr>
      <w:rFonts w:ascii="Times New Roman" w:hAnsi="Times New Roman" w:eastAsia="宋体"/>
      <w:sz w:val="18"/>
      <w:szCs w:val="18"/>
    </w:rPr>
  </w:style>
  <w:style w:type="paragraph" w:styleId="5">
    <w:name w:val="Normal (Web)"/>
    <w:basedOn w:val="1"/>
    <w:uiPriority w:val="0"/>
    <w:pPr>
      <w:widowControl/>
      <w:spacing w:before="100" w:beforeAutospacing="1" w:after="100" w:afterAutospacing="1" w:line="360" w:lineRule="auto"/>
      <w:jc w:val="left"/>
    </w:pPr>
    <w:rPr>
      <w:rFonts w:ascii="宋体" w:hAnsi="宋体" w:eastAsia="宋体" w:cs="宋体"/>
      <w:kern w:val="0"/>
      <w:sz w:val="24"/>
      <w:szCs w:val="24"/>
    </w:rPr>
  </w:style>
  <w:style w:type="character" w:styleId="7">
    <w:name w:val="Strong"/>
    <w:qFormat/>
    <w:uiPriority w:val="0"/>
    <w:rPr>
      <w:b/>
      <w:bCs/>
    </w:rPr>
  </w:style>
  <w:style w:type="character" w:styleId="8">
    <w:name w:val="Hyperlink"/>
    <w:qFormat/>
    <w:uiPriority w:val="0"/>
    <w:rPr>
      <w:color w:val="4B4B4B"/>
      <w:sz w:val="18"/>
      <w:szCs w:val="18"/>
      <w:u w:val="none"/>
    </w:rPr>
  </w:style>
  <w:style w:type="character" w:customStyle="1" w:styleId="10">
    <w:name w:val="page_botton"/>
    <w:qFormat/>
    <w:uiPriority w:val="0"/>
    <w:rPr>
      <w:rFonts w:hint="eastAsia" w:ascii="宋体" w:hAnsi="宋体" w:eastAsia="宋体"/>
      <w:color w:val="333333"/>
      <w:sz w:val="21"/>
      <w:szCs w:val="21"/>
    </w:rPr>
  </w:style>
  <w:style w:type="character" w:customStyle="1" w:styleId="11">
    <w:name w:val="页脚 字符"/>
    <w:link w:val="3"/>
    <w:qFormat/>
    <w:uiPriority w:val="99"/>
    <w:rPr>
      <w:kern w:val="2"/>
      <w:sz w:val="18"/>
      <w:szCs w:val="18"/>
    </w:rPr>
  </w:style>
  <w:style w:type="paragraph" w:customStyle="1" w:styleId="12">
    <w:name w:val="msolistparagraph"/>
    <w:basedOn w:val="1"/>
    <w:uiPriority w:val="0"/>
    <w:pPr>
      <w:widowControl/>
      <w:spacing w:before="100" w:beforeAutospacing="1" w:after="100" w:afterAutospacing="1"/>
      <w:jc w:val="left"/>
    </w:pPr>
    <w:rPr>
      <w:rFonts w:ascii="宋体" w:hAnsi="宋体" w:eastAsia="宋体" w:cs="宋体"/>
      <w:color w:val="000000"/>
      <w:kern w:val="0"/>
      <w:sz w:val="24"/>
      <w:szCs w:val="24"/>
    </w:rPr>
  </w:style>
  <w:style w:type="character" w:customStyle="1" w:styleId="13">
    <w:name w:val="页脚 Char1"/>
    <w:basedOn w:val="6"/>
    <w:semiHidden/>
    <w:qFormat/>
    <w:uiPriority w:val="99"/>
    <w:rPr>
      <w:kern w:val="2"/>
      <w:sz w:val="18"/>
      <w:szCs w:val="18"/>
    </w:rPr>
  </w:style>
  <w:style w:type="character" w:customStyle="1" w:styleId="14">
    <w:name w:val="页眉 字符"/>
    <w:basedOn w:val="6"/>
    <w:link w:val="4"/>
    <w:qFormat/>
    <w:uiPriority w:val="0"/>
    <w:rPr>
      <w:rFonts w:ascii="Times New Roman" w:hAnsi="Times New Roman" w:eastAsia="宋体"/>
      <w:kern w:val="2"/>
      <w:sz w:val="18"/>
      <w:szCs w:val="18"/>
    </w:rPr>
  </w:style>
  <w:style w:type="character" w:customStyle="1" w:styleId="15">
    <w:name w:val="批注框文本 字符"/>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248749-4FE2-45DA-9034-9E8D160BA3B6}">
  <ds:schemaRefs/>
</ds:datastoreItem>
</file>

<file path=docProps/app.xml><?xml version="1.0" encoding="utf-8"?>
<Properties xmlns="http://schemas.openxmlformats.org/officeDocument/2006/extended-properties" xmlns:vt="http://schemas.openxmlformats.org/officeDocument/2006/docPropsVTypes">
  <Template>Normal</Template>
  <Pages>4</Pages>
  <Words>311</Words>
  <Characters>1775</Characters>
  <Lines>14</Lines>
  <Paragraphs>4</Paragraphs>
  <TotalTime>0</TotalTime>
  <ScaleCrop>false</ScaleCrop>
  <LinksUpToDate>false</LinksUpToDate>
  <CharactersWithSpaces>2082</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2019-01-02T01:29:00Z</dcterms:created>
  <dc:creator>裴东升</dc:creator>
  <cp:lastModifiedBy>千佛山人</cp:lastModifiedBy>
  <cp:lastPrinted>2019-01-05T03:44:00Z</cp:lastPrinted>
  <dcterms:modified xsi:type="dcterms:W3CDTF">2019-01-07T10:09:52Z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