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spacing w:line="580" w:lineRule="exact"/>
        <w:jc w:val="left"/>
        <w:rPr>
          <w:rFonts w:ascii="黑体" w:hAnsi="黑体" w:eastAsia="黑体" w:cs="仿宋_GB2312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</w:rPr>
        <w:t>山东省示范性及优质特色中等职业学校</w:t>
      </w:r>
    </w:p>
    <w:p>
      <w:pPr>
        <w:spacing w:line="580" w:lineRule="exact"/>
        <w:jc w:val="center"/>
        <w:rPr>
          <w:rFonts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</w:rPr>
        <w:t>建设工程项目建设方案编写说明</w:t>
      </w:r>
    </w:p>
    <w:p>
      <w:pPr>
        <w:spacing w:line="580" w:lineRule="exact"/>
        <w:rPr>
          <w:rFonts w:ascii="方正小标宋简体" w:hAnsi="黑体" w:eastAsia="方正小标宋简体" w:cs="仿宋_GB2312"/>
          <w:sz w:val="44"/>
          <w:szCs w:val="44"/>
        </w:rPr>
      </w:pPr>
    </w:p>
    <w:p>
      <w:pPr>
        <w:spacing w:line="58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一、建设基础</w:t>
      </w:r>
    </w:p>
    <w:p>
      <w:pPr>
        <w:spacing w:line="58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学校治理、人才培养条件（基本办学条件、师资队伍、实践教学条件等）、人才培养质量、办学经验、办学特色等。</w:t>
      </w:r>
    </w:p>
    <w:p>
      <w:pPr>
        <w:spacing w:line="58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二、建设目标</w:t>
      </w:r>
    </w:p>
    <w:p>
      <w:pPr>
        <w:spacing w:line="58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通过对省外1-2所先进标杆院校的调研、比较、分析，形成差距分析报告，明确示范性及优质特色中职学校建设的关键问题和建设的重点领域，确定建设目标。</w:t>
      </w:r>
    </w:p>
    <w:p>
      <w:pPr>
        <w:spacing w:line="58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（1）综合实力、人才培养、教学改革、社会服务等方面达到省内一流中职学校水平的量化指标，原则上不少于8个；</w:t>
      </w:r>
    </w:p>
    <w:p>
      <w:pPr>
        <w:spacing w:line="58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（2）建设期满，应建成一批标志性成果，原则上不少于15个省级以上标志性成果。</w:t>
      </w:r>
    </w:p>
    <w:p>
      <w:pPr>
        <w:spacing w:line="58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三、建设内容</w:t>
      </w:r>
    </w:p>
    <w:p>
      <w:pPr>
        <w:spacing w:line="58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（一）在校生规模</w:t>
      </w:r>
    </w:p>
    <w:p>
      <w:pPr>
        <w:spacing w:line="58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（二）基础设施建设</w:t>
      </w:r>
    </w:p>
    <w:p>
      <w:pPr>
        <w:spacing w:line="58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（三）强化综合素养教育</w:t>
      </w:r>
    </w:p>
    <w:p>
      <w:pPr>
        <w:spacing w:line="58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（四）深化教学改革</w:t>
      </w:r>
    </w:p>
    <w:p>
      <w:pPr>
        <w:spacing w:line="58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（五）促进产教深度融合</w:t>
      </w:r>
    </w:p>
    <w:p>
      <w:pPr>
        <w:spacing w:line="58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（六）提升师资队伍水平</w:t>
      </w:r>
    </w:p>
    <w:p>
      <w:pPr>
        <w:spacing w:line="58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（七）推进信息化建设</w:t>
      </w:r>
    </w:p>
    <w:p>
      <w:pPr>
        <w:spacing w:line="58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（八）完善学校内部治理</w:t>
      </w:r>
    </w:p>
    <w:p>
      <w:pPr>
        <w:spacing w:line="58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注：</w:t>
      </w:r>
    </w:p>
    <w:p>
      <w:pPr>
        <w:snapToGrid w:val="0"/>
        <w:spacing w:line="580" w:lineRule="exact"/>
        <w:ind w:firstLine="624" w:firstLineChars="200"/>
        <w:rPr>
          <w:rFonts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1.每个项目的建设内容应当包括建设目标与思路，建设内容与措施，建设经费的预算情况、预期效益等。</w:t>
      </w:r>
    </w:p>
    <w:p>
      <w:pPr>
        <w:snapToGrid w:val="0"/>
        <w:spacing w:line="580" w:lineRule="exact"/>
        <w:ind w:firstLine="624" w:firstLineChars="200"/>
        <w:rPr>
          <w:rFonts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2.学校可根据实际情况，自行选取1-2个需要重点建设的特色项目进行建设。</w:t>
      </w:r>
    </w:p>
    <w:p>
      <w:pPr>
        <w:snapToGrid w:val="0"/>
        <w:spacing w:line="580" w:lineRule="exact"/>
        <w:ind w:firstLine="624" w:firstLineChars="200"/>
        <w:rPr>
          <w:rFonts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四、经费预算</w:t>
      </w:r>
    </w:p>
    <w:p>
      <w:pPr>
        <w:snapToGrid w:val="0"/>
        <w:spacing w:line="580" w:lineRule="exact"/>
        <w:ind w:firstLine="624" w:firstLineChars="200"/>
        <w:rPr>
          <w:rFonts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五、建设进度及保障措施</w:t>
      </w:r>
    </w:p>
    <w:p>
      <w:pPr>
        <w:snapToGrid w:val="0"/>
        <w:spacing w:line="580" w:lineRule="exact"/>
        <w:ind w:firstLine="624" w:firstLineChars="200"/>
        <w:rPr>
          <w:rFonts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六、预期效益</w:t>
      </w:r>
    </w:p>
    <w:p/>
    <w:p>
      <w:bookmarkStart w:id="0" w:name="_GoBack"/>
      <w:bookmarkEnd w:id="0"/>
    </w:p>
    <w:sectPr>
      <w:footerReference r:id="rId3" w:type="default"/>
      <w:footerReference r:id="rId4" w:type="even"/>
      <w:pgSz w:w="11907" w:h="16839"/>
      <w:pgMar w:top="2041" w:right="1531" w:bottom="1985" w:left="1531" w:header="851" w:footer="1588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4"/>
        <w:sz w:val="28"/>
        <w:szCs w:val="28"/>
      </w:rPr>
    </w:pPr>
    <w:r>
      <w:rPr>
        <w:rStyle w:val="4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21</w:t>
    </w:r>
    <w:r>
      <w:rPr>
        <w:rStyle w:val="4"/>
        <w:sz w:val="28"/>
        <w:szCs w:val="28"/>
      </w:rPr>
      <w:fldChar w:fldCharType="end"/>
    </w:r>
    <w:r>
      <w:rPr>
        <w:rStyle w:val="4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01087"/>
    <w:rsid w:val="1E1010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4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2018-10-19T05:54:00Z</dcterms:created>
  <dc:creator>1</dc:creator>
  <cp:lastModifiedBy>1</cp:lastModifiedBy>
  <dcterms:modified xsi:type="dcterms:W3CDTF">2018-10-19T05:55:31Z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