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73" w:rsidRDefault="00406573" w:rsidP="00406573">
      <w:pPr>
        <w:adjustRightInd w:val="0"/>
        <w:snapToGrid w:val="0"/>
        <w:spacing w:line="580" w:lineRule="exact"/>
        <w:jc w:val="left"/>
        <w:rPr>
          <w:rFonts w:ascii="黑体" w:eastAsia="黑体" w:hAnsi="黑体"/>
          <w:snapToGrid w:val="0"/>
          <w:kern w:val="0"/>
          <w:sz w:val="32"/>
          <w:szCs w:val="32"/>
        </w:rPr>
      </w:pPr>
      <w:r w:rsidRPr="003A5CB8">
        <w:rPr>
          <w:rFonts w:ascii="黑体" w:eastAsia="黑体" w:hAnsi="黑体" w:hint="eastAsia"/>
          <w:snapToGrid w:val="0"/>
          <w:kern w:val="0"/>
          <w:sz w:val="32"/>
          <w:szCs w:val="32"/>
        </w:rPr>
        <w:t>附件</w:t>
      </w:r>
    </w:p>
    <w:p w:rsidR="00406573" w:rsidRPr="003A5CB8" w:rsidRDefault="00406573" w:rsidP="00406573">
      <w:pPr>
        <w:adjustRightInd w:val="0"/>
        <w:snapToGrid w:val="0"/>
        <w:spacing w:line="580" w:lineRule="exact"/>
        <w:jc w:val="left"/>
        <w:rPr>
          <w:rFonts w:ascii="黑体" w:eastAsia="黑体" w:hAnsi="黑体"/>
          <w:snapToGrid w:val="0"/>
          <w:kern w:val="0"/>
          <w:sz w:val="32"/>
          <w:szCs w:val="32"/>
        </w:rPr>
      </w:pPr>
    </w:p>
    <w:p w:rsidR="00406573" w:rsidRPr="003A5CB8" w:rsidRDefault="00406573" w:rsidP="00406573">
      <w:pPr>
        <w:adjustRightInd w:val="0"/>
        <w:snapToGrid w:val="0"/>
        <w:spacing w:line="580" w:lineRule="exact"/>
        <w:jc w:val="center"/>
        <w:rPr>
          <w:rFonts w:ascii="方正小标宋简体" w:eastAsia="方正小标宋简体" w:hAnsi="Times New Roman" w:hint="eastAsia"/>
          <w:snapToGrid w:val="0"/>
          <w:spacing w:val="40"/>
          <w:kern w:val="0"/>
          <w:sz w:val="44"/>
          <w:szCs w:val="44"/>
        </w:rPr>
      </w:pPr>
      <w:bookmarkStart w:id="0" w:name="_GoBack"/>
      <w:r w:rsidRPr="003A5CB8">
        <w:rPr>
          <w:rFonts w:ascii="方正小标宋简体" w:eastAsia="方正小标宋简体" w:hAnsi="Times New Roman" w:hint="eastAsia"/>
          <w:snapToGrid w:val="0"/>
          <w:kern w:val="0"/>
          <w:sz w:val="44"/>
          <w:szCs w:val="44"/>
        </w:rPr>
        <w:t>山东省职业学校校企合作</w:t>
      </w:r>
      <w:r w:rsidRPr="003A5CB8">
        <w:rPr>
          <w:rFonts w:ascii="方正小标宋简体" w:eastAsia="方正小标宋简体" w:hAnsi="Times New Roman" w:hint="eastAsia"/>
          <w:snapToGrid w:val="0"/>
          <w:spacing w:val="40"/>
          <w:kern w:val="0"/>
          <w:sz w:val="44"/>
          <w:szCs w:val="44"/>
        </w:rPr>
        <w:t>促进办法</w:t>
      </w:r>
      <w:bookmarkEnd w:id="0"/>
    </w:p>
    <w:p w:rsidR="00406573" w:rsidRDefault="00406573" w:rsidP="00406573">
      <w:pPr>
        <w:tabs>
          <w:tab w:val="left" w:pos="7560"/>
        </w:tabs>
        <w:adjustRightInd w:val="0"/>
        <w:snapToGrid w:val="0"/>
        <w:spacing w:line="580" w:lineRule="exact"/>
        <w:jc w:val="center"/>
        <w:rPr>
          <w:rFonts w:ascii="楷体_GB2312" w:eastAsia="楷体_GB2312" w:hAnsi="宋体"/>
          <w:sz w:val="32"/>
          <w:szCs w:val="32"/>
        </w:rPr>
      </w:pPr>
      <w:r w:rsidRPr="003A5CB8">
        <w:rPr>
          <w:rFonts w:ascii="楷体_GB2312" w:eastAsia="楷体_GB2312" w:hAnsi="宋体" w:hint="eastAsia"/>
          <w:sz w:val="32"/>
          <w:szCs w:val="32"/>
        </w:rPr>
        <w:t>（征求意见稿）</w:t>
      </w:r>
    </w:p>
    <w:p w:rsidR="00406573" w:rsidRPr="003A5CB8" w:rsidRDefault="00406573" w:rsidP="00406573">
      <w:pPr>
        <w:tabs>
          <w:tab w:val="left" w:pos="7560"/>
        </w:tabs>
        <w:adjustRightInd w:val="0"/>
        <w:snapToGrid w:val="0"/>
        <w:spacing w:line="580" w:lineRule="exact"/>
        <w:jc w:val="center"/>
        <w:rPr>
          <w:rFonts w:ascii="楷体_GB2312" w:eastAsia="楷体_GB2312" w:hAnsi="Times New Roman" w:hint="eastAsia"/>
          <w:snapToGrid w:val="0"/>
          <w:kern w:val="0"/>
          <w:sz w:val="32"/>
          <w:szCs w:val="32"/>
        </w:rPr>
      </w:pPr>
    </w:p>
    <w:p w:rsidR="00406573" w:rsidRPr="003A5CB8" w:rsidRDefault="00406573" w:rsidP="00406573">
      <w:pPr>
        <w:tabs>
          <w:tab w:val="left" w:pos="7560"/>
        </w:tabs>
        <w:adjustRightInd w:val="0"/>
        <w:snapToGrid w:val="0"/>
        <w:spacing w:line="580" w:lineRule="exact"/>
        <w:jc w:val="center"/>
        <w:rPr>
          <w:rFonts w:ascii="黑体" w:eastAsia="黑体" w:hAnsi="黑体"/>
          <w:snapToGrid w:val="0"/>
          <w:kern w:val="0"/>
          <w:sz w:val="32"/>
          <w:szCs w:val="32"/>
        </w:rPr>
      </w:pPr>
      <w:r w:rsidRPr="003A5CB8">
        <w:rPr>
          <w:rFonts w:ascii="黑体" w:eastAsia="黑体" w:hAnsi="黑体" w:hint="eastAsia"/>
          <w:snapToGrid w:val="0"/>
          <w:kern w:val="0"/>
          <w:sz w:val="32"/>
          <w:szCs w:val="32"/>
        </w:rPr>
        <w:t>第一章  总则</w:t>
      </w:r>
    </w:p>
    <w:p w:rsidR="00406573" w:rsidRPr="00E52FFE" w:rsidRDefault="00406573" w:rsidP="00406573">
      <w:pPr>
        <w:adjustRightInd w:val="0"/>
        <w:snapToGrid w:val="0"/>
        <w:spacing w:line="580" w:lineRule="exact"/>
        <w:ind w:firstLineChars="200" w:firstLine="640"/>
        <w:rPr>
          <w:rFonts w:ascii="仿宋" w:eastAsia="仿宋" w:hAnsi="仿宋"/>
          <w:snapToGrid w:val="0"/>
          <w:spacing w:val="6"/>
          <w:kern w:val="0"/>
          <w:sz w:val="32"/>
          <w:szCs w:val="32"/>
        </w:rPr>
      </w:pPr>
      <w:r w:rsidRPr="00620FD9">
        <w:rPr>
          <w:rFonts w:ascii="楷体_GB2312" w:eastAsia="楷体_GB2312" w:hAnsi="仿宋" w:hint="eastAsia"/>
          <w:snapToGrid w:val="0"/>
          <w:kern w:val="0"/>
          <w:sz w:val="32"/>
          <w:szCs w:val="32"/>
        </w:rPr>
        <w:t>第一条【目标定位】</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为促进、规范、保障职业学校校企合作，发挥企业重要办学主体作用，</w:t>
      </w:r>
      <w:r>
        <w:rPr>
          <w:rFonts w:ascii="仿宋" w:eastAsia="仿宋" w:hAnsi="仿宋" w:hint="eastAsia"/>
          <w:snapToGrid w:val="0"/>
          <w:spacing w:val="6"/>
          <w:kern w:val="0"/>
          <w:sz w:val="32"/>
          <w:szCs w:val="32"/>
        </w:rPr>
        <w:t>构建</w:t>
      </w:r>
      <w:r w:rsidRPr="00E52FFE">
        <w:rPr>
          <w:rFonts w:ascii="仿宋" w:eastAsia="仿宋" w:hAnsi="仿宋" w:hint="eastAsia"/>
          <w:snapToGrid w:val="0"/>
          <w:spacing w:val="6"/>
          <w:kern w:val="0"/>
          <w:sz w:val="32"/>
          <w:szCs w:val="32"/>
        </w:rPr>
        <w:t>产教融合、校企合作、工学结合、知行合一的共同育人机制，建设知识型、技能型、创新型劳动者大军，弘扬齐鲁文化，传承班墨精神，</w:t>
      </w:r>
      <w:r>
        <w:rPr>
          <w:rFonts w:ascii="仿宋" w:eastAsia="仿宋" w:hAnsi="仿宋" w:hint="eastAsia"/>
          <w:snapToGrid w:val="0"/>
          <w:spacing w:val="6"/>
          <w:kern w:val="0"/>
          <w:sz w:val="32"/>
          <w:szCs w:val="32"/>
        </w:rPr>
        <w:t>培育</w:t>
      </w:r>
      <w:r w:rsidRPr="00E52FFE">
        <w:rPr>
          <w:rFonts w:ascii="仿宋" w:eastAsia="仿宋" w:hAnsi="仿宋" w:hint="eastAsia"/>
          <w:snapToGrid w:val="0"/>
          <w:spacing w:val="6"/>
          <w:kern w:val="0"/>
          <w:sz w:val="32"/>
          <w:szCs w:val="32"/>
        </w:rPr>
        <w:t>齐鲁工匠，完善现代职业教育制度，根据教育部等六部门印发的《职业学校校企合作促进办法》</w:t>
      </w:r>
      <w:r>
        <w:rPr>
          <w:rFonts w:ascii="仿宋" w:eastAsia="仿宋" w:hAnsi="仿宋" w:hint="eastAsia"/>
          <w:snapToGrid w:val="0"/>
          <w:spacing w:val="6"/>
          <w:kern w:val="0"/>
          <w:sz w:val="32"/>
          <w:szCs w:val="32"/>
        </w:rPr>
        <w:t>（</w:t>
      </w:r>
      <w:r w:rsidRPr="003F62A7">
        <w:rPr>
          <w:rFonts w:ascii="仿宋" w:eastAsia="仿宋" w:hAnsi="仿宋" w:hint="eastAsia"/>
          <w:snapToGrid w:val="0"/>
          <w:spacing w:val="6"/>
          <w:kern w:val="0"/>
          <w:sz w:val="32"/>
          <w:szCs w:val="32"/>
        </w:rPr>
        <w:t>教职成〔2018〕1号</w:t>
      </w:r>
      <w:r>
        <w:rPr>
          <w:rFonts w:ascii="仿宋" w:eastAsia="仿宋" w:hAnsi="仿宋" w:hint="eastAsia"/>
          <w:snapToGrid w:val="0"/>
          <w:spacing w:val="6"/>
          <w:kern w:val="0"/>
          <w:sz w:val="32"/>
          <w:szCs w:val="32"/>
        </w:rPr>
        <w:t>）</w:t>
      </w:r>
      <w:r w:rsidRPr="00E52FFE">
        <w:rPr>
          <w:rFonts w:ascii="仿宋" w:eastAsia="仿宋" w:hAnsi="仿宋" w:hint="eastAsia"/>
          <w:snapToGrid w:val="0"/>
          <w:spacing w:val="6"/>
          <w:kern w:val="0"/>
          <w:sz w:val="32"/>
          <w:szCs w:val="32"/>
        </w:rPr>
        <w:t>，结合本省实际，制定本办法。</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第二条【适用范围】</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本办法所称校企合作是指职业学校和企业在实施职业教育过程中通过协议等方式约定双方权利义务，以共同育人、</w:t>
      </w:r>
      <w:r w:rsidRPr="00E52FFE">
        <w:rPr>
          <w:rFonts w:ascii="仿宋" w:eastAsia="仿宋" w:hAnsi="仿宋" w:hint="eastAsia"/>
          <w:snapToGrid w:val="0"/>
          <w:kern w:val="0"/>
          <w:sz w:val="32"/>
          <w:szCs w:val="32"/>
        </w:rPr>
        <w:t>合作研究、共建机构、共享资源等方式实施的合作活动。</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第三条【合作机制】</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校企合作实行政府推动、市场引导、行业指导、社会参与、校企双主体实施的合作机制。</w:t>
      </w:r>
      <w:r w:rsidRPr="00E52FFE">
        <w:rPr>
          <w:rFonts w:ascii="仿宋" w:eastAsia="仿宋" w:hAnsi="仿宋" w:hint="eastAsia"/>
          <w:snapToGrid w:val="0"/>
          <w:spacing w:val="6"/>
          <w:kern w:val="0"/>
          <w:sz w:val="32"/>
          <w:szCs w:val="32"/>
        </w:rPr>
        <w:t>县（市、区）级以上</w:t>
      </w:r>
      <w:r w:rsidRPr="00E52FFE">
        <w:rPr>
          <w:rFonts w:ascii="仿宋" w:eastAsia="仿宋" w:hAnsi="仿宋" w:hint="eastAsia"/>
          <w:bCs/>
          <w:snapToGrid w:val="0"/>
          <w:spacing w:val="6"/>
          <w:kern w:val="0"/>
          <w:sz w:val="32"/>
          <w:szCs w:val="32"/>
        </w:rPr>
        <w:t>地方人民政府</w:t>
      </w:r>
      <w:r w:rsidRPr="00E52FFE">
        <w:rPr>
          <w:rFonts w:ascii="仿宋" w:eastAsia="仿宋" w:hAnsi="仿宋" w:hint="eastAsia"/>
          <w:snapToGrid w:val="0"/>
          <w:kern w:val="0"/>
          <w:sz w:val="32"/>
          <w:szCs w:val="32"/>
        </w:rPr>
        <w:t>应当建立健全校企合作支持政策、服务平台和保障机制。</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第四条</w:t>
      </w:r>
      <w:r w:rsidRPr="00620FD9">
        <w:rPr>
          <w:rFonts w:ascii="楷体_GB2312" w:eastAsia="楷体_GB2312" w:hAnsi="仿宋" w:hint="eastAsia"/>
          <w:snapToGrid w:val="0"/>
          <w:kern w:val="0"/>
          <w:sz w:val="32"/>
          <w:szCs w:val="32"/>
        </w:rPr>
        <w:tab/>
        <w:t>【合作原则】</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开展校企合作应当全面贯彻党和国家教育方针，遵循平等自愿、责任共担、过程共管、成果共享的原则，坚持依法依规实施，保障合作各方的合法权益，</w:t>
      </w:r>
      <w:r w:rsidRPr="00E52FFE">
        <w:rPr>
          <w:rFonts w:ascii="仿宋" w:eastAsia="仿宋" w:hAnsi="仿宋" w:hint="eastAsia"/>
          <w:snapToGrid w:val="0"/>
          <w:kern w:val="0"/>
          <w:sz w:val="32"/>
          <w:szCs w:val="32"/>
        </w:rPr>
        <w:lastRenderedPageBreak/>
        <w:t>调动校企双方积极性，实现共同发展。</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第五条【工作机制】</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省教育</w:t>
      </w:r>
      <w:r>
        <w:rPr>
          <w:rFonts w:ascii="仿宋" w:eastAsia="仿宋" w:hAnsi="仿宋" w:hint="eastAsia"/>
          <w:snapToGrid w:val="0"/>
          <w:kern w:val="0"/>
          <w:sz w:val="32"/>
          <w:szCs w:val="32"/>
        </w:rPr>
        <w:t>行政</w:t>
      </w:r>
      <w:r w:rsidRPr="00E52FFE">
        <w:rPr>
          <w:rFonts w:ascii="仿宋" w:eastAsia="仿宋" w:hAnsi="仿宋" w:hint="eastAsia"/>
          <w:snapToGrid w:val="0"/>
          <w:kern w:val="0"/>
          <w:sz w:val="32"/>
          <w:szCs w:val="32"/>
        </w:rPr>
        <w:t>部门会同</w:t>
      </w:r>
      <w:r>
        <w:rPr>
          <w:rFonts w:ascii="仿宋" w:eastAsia="仿宋" w:hAnsi="仿宋" w:hint="eastAsia"/>
          <w:snapToGrid w:val="0"/>
          <w:kern w:val="0"/>
          <w:sz w:val="32"/>
          <w:szCs w:val="32"/>
        </w:rPr>
        <w:t>同级人力</w:t>
      </w:r>
      <w:r>
        <w:rPr>
          <w:rFonts w:ascii="仿宋" w:eastAsia="仿宋" w:hAnsi="仿宋"/>
          <w:snapToGrid w:val="0"/>
          <w:kern w:val="0"/>
          <w:sz w:val="32"/>
          <w:szCs w:val="32"/>
        </w:rPr>
        <w:t>资源社会保障</w:t>
      </w:r>
      <w:r>
        <w:rPr>
          <w:rFonts w:ascii="仿宋" w:eastAsia="仿宋" w:hAnsi="仿宋" w:hint="eastAsia"/>
          <w:snapToGrid w:val="0"/>
          <w:kern w:val="0"/>
          <w:sz w:val="32"/>
          <w:szCs w:val="32"/>
        </w:rPr>
        <w:t>部门</w:t>
      </w:r>
      <w:r>
        <w:rPr>
          <w:rFonts w:ascii="仿宋" w:eastAsia="仿宋" w:hAnsi="仿宋"/>
          <w:snapToGrid w:val="0"/>
          <w:kern w:val="0"/>
          <w:sz w:val="32"/>
          <w:szCs w:val="32"/>
        </w:rPr>
        <w:t>、行业</w:t>
      </w:r>
      <w:r>
        <w:rPr>
          <w:rFonts w:ascii="仿宋" w:eastAsia="仿宋" w:hAnsi="仿宋" w:hint="eastAsia"/>
          <w:snapToGrid w:val="0"/>
          <w:kern w:val="0"/>
          <w:sz w:val="32"/>
          <w:szCs w:val="32"/>
        </w:rPr>
        <w:t>主管</w:t>
      </w:r>
      <w:r>
        <w:rPr>
          <w:rFonts w:ascii="仿宋" w:eastAsia="仿宋" w:hAnsi="仿宋"/>
          <w:snapToGrid w:val="0"/>
          <w:kern w:val="0"/>
          <w:sz w:val="32"/>
          <w:szCs w:val="32"/>
        </w:rPr>
        <w:t>部门等</w:t>
      </w:r>
      <w:r w:rsidRPr="00E52FFE">
        <w:rPr>
          <w:rFonts w:ascii="仿宋" w:eastAsia="仿宋" w:hAnsi="仿宋" w:hint="eastAsia"/>
          <w:snapToGrid w:val="0"/>
          <w:kern w:val="0"/>
          <w:sz w:val="32"/>
          <w:szCs w:val="32"/>
        </w:rPr>
        <w:t>有关部门做好校企合作的规划指导、综合协调和宏观管理等工作。市、县（市、区）教育</w:t>
      </w:r>
      <w:r>
        <w:rPr>
          <w:rFonts w:ascii="仿宋" w:eastAsia="仿宋" w:hAnsi="仿宋" w:hint="eastAsia"/>
          <w:snapToGrid w:val="0"/>
          <w:kern w:val="0"/>
          <w:sz w:val="32"/>
          <w:szCs w:val="32"/>
        </w:rPr>
        <w:t>行政</w:t>
      </w:r>
      <w:r>
        <w:rPr>
          <w:rFonts w:ascii="仿宋" w:eastAsia="仿宋" w:hAnsi="仿宋"/>
          <w:snapToGrid w:val="0"/>
          <w:kern w:val="0"/>
          <w:sz w:val="32"/>
          <w:szCs w:val="32"/>
        </w:rPr>
        <w:t>部门</w:t>
      </w:r>
      <w:r w:rsidRPr="00E52FFE">
        <w:rPr>
          <w:rFonts w:ascii="仿宋" w:eastAsia="仿宋" w:hAnsi="仿宋" w:hint="eastAsia"/>
          <w:snapToGrid w:val="0"/>
          <w:kern w:val="0"/>
          <w:sz w:val="32"/>
          <w:szCs w:val="32"/>
        </w:rPr>
        <w:t>会同</w:t>
      </w:r>
      <w:r>
        <w:rPr>
          <w:rFonts w:ascii="仿宋" w:eastAsia="仿宋" w:hAnsi="仿宋" w:hint="eastAsia"/>
          <w:snapToGrid w:val="0"/>
          <w:kern w:val="0"/>
          <w:sz w:val="32"/>
          <w:szCs w:val="32"/>
        </w:rPr>
        <w:t>同级人力</w:t>
      </w:r>
      <w:r>
        <w:rPr>
          <w:rFonts w:ascii="仿宋" w:eastAsia="仿宋" w:hAnsi="仿宋"/>
          <w:snapToGrid w:val="0"/>
          <w:kern w:val="0"/>
          <w:sz w:val="32"/>
          <w:szCs w:val="32"/>
        </w:rPr>
        <w:t>资源社会保障</w:t>
      </w:r>
      <w:r>
        <w:rPr>
          <w:rFonts w:ascii="仿宋" w:eastAsia="仿宋" w:hAnsi="仿宋" w:hint="eastAsia"/>
          <w:snapToGrid w:val="0"/>
          <w:kern w:val="0"/>
          <w:sz w:val="32"/>
          <w:szCs w:val="32"/>
        </w:rPr>
        <w:t>部门</w:t>
      </w:r>
      <w:r>
        <w:rPr>
          <w:rFonts w:ascii="仿宋" w:eastAsia="仿宋" w:hAnsi="仿宋"/>
          <w:snapToGrid w:val="0"/>
          <w:kern w:val="0"/>
          <w:sz w:val="32"/>
          <w:szCs w:val="32"/>
        </w:rPr>
        <w:t>、行业主管部门等</w:t>
      </w:r>
      <w:r w:rsidRPr="00E52FFE">
        <w:rPr>
          <w:rFonts w:ascii="仿宋" w:eastAsia="仿宋" w:hAnsi="仿宋" w:hint="eastAsia"/>
          <w:snapToGrid w:val="0"/>
          <w:kern w:val="0"/>
          <w:sz w:val="32"/>
          <w:szCs w:val="32"/>
        </w:rPr>
        <w:t>有关部门按照职责分工做好本行政区域内校企合作的统筹协调、规划指导、综合管理和服务保障等工作。</w:t>
      </w:r>
    </w:p>
    <w:p w:rsidR="00406573" w:rsidRPr="009C29BD" w:rsidRDefault="00406573" w:rsidP="00406573">
      <w:pPr>
        <w:adjustRightInd w:val="0"/>
        <w:snapToGrid w:val="0"/>
        <w:spacing w:line="580" w:lineRule="exact"/>
        <w:ind w:leftChars="-50" w:left="-105" w:firstLine="652"/>
        <w:rPr>
          <w:rFonts w:ascii="仿宋" w:eastAsia="仿宋" w:hAnsi="仿宋"/>
          <w:snapToGrid w:val="0"/>
          <w:kern w:val="0"/>
          <w:sz w:val="32"/>
          <w:szCs w:val="32"/>
          <w:u w:val="single"/>
        </w:rPr>
      </w:pPr>
      <w:r>
        <w:rPr>
          <w:rFonts w:ascii="仿宋" w:eastAsia="仿宋" w:hAnsi="仿宋" w:hint="eastAsia"/>
          <w:sz w:val="32"/>
          <w:szCs w:val="32"/>
        </w:rPr>
        <w:t>发展改革、经济</w:t>
      </w:r>
      <w:r>
        <w:rPr>
          <w:rFonts w:ascii="仿宋" w:eastAsia="仿宋" w:hAnsi="仿宋"/>
          <w:sz w:val="32"/>
          <w:szCs w:val="32"/>
        </w:rPr>
        <w:t>和信息化</w:t>
      </w:r>
      <w:r w:rsidRPr="00E52FFE">
        <w:rPr>
          <w:rFonts w:ascii="仿宋" w:eastAsia="仿宋" w:hAnsi="仿宋" w:hint="eastAsia"/>
          <w:sz w:val="32"/>
          <w:szCs w:val="32"/>
        </w:rPr>
        <w:t>、财政、</w:t>
      </w:r>
      <w:r>
        <w:rPr>
          <w:rFonts w:ascii="仿宋" w:eastAsia="仿宋" w:hAnsi="仿宋" w:hint="eastAsia"/>
          <w:sz w:val="32"/>
          <w:szCs w:val="32"/>
        </w:rPr>
        <w:t>物价、农业农村、机构编制、</w:t>
      </w:r>
      <w:r w:rsidRPr="009C29BD">
        <w:rPr>
          <w:rFonts w:ascii="仿宋" w:eastAsia="仿宋" w:hAnsi="仿宋" w:hint="eastAsia"/>
          <w:sz w:val="32"/>
          <w:szCs w:val="32"/>
        </w:rPr>
        <w:t>城乡规划、国土资源、国有</w:t>
      </w:r>
      <w:r w:rsidRPr="009C29BD">
        <w:rPr>
          <w:rFonts w:ascii="仿宋" w:eastAsia="仿宋" w:hAnsi="仿宋"/>
          <w:sz w:val="32"/>
          <w:szCs w:val="32"/>
        </w:rPr>
        <w:t>资产管理</w:t>
      </w:r>
      <w:r w:rsidRPr="009C29BD">
        <w:rPr>
          <w:rFonts w:ascii="仿宋" w:eastAsia="仿宋" w:hAnsi="仿宋" w:hint="eastAsia"/>
          <w:sz w:val="32"/>
          <w:szCs w:val="32"/>
        </w:rPr>
        <w:t>、税务、金融等有关部门负责职责范围内校企合作有关工作。</w:t>
      </w:r>
    </w:p>
    <w:p w:rsidR="00406573" w:rsidRDefault="00406573" w:rsidP="00406573">
      <w:pPr>
        <w:adjustRightInd w:val="0"/>
        <w:snapToGrid w:val="0"/>
        <w:spacing w:line="580" w:lineRule="exact"/>
        <w:ind w:firstLine="650"/>
        <w:rPr>
          <w:rFonts w:ascii="仿宋" w:eastAsia="仿宋" w:hAnsi="仿宋"/>
          <w:snapToGrid w:val="0"/>
          <w:kern w:val="0"/>
          <w:sz w:val="32"/>
          <w:szCs w:val="32"/>
        </w:rPr>
      </w:pPr>
      <w:r>
        <w:rPr>
          <w:rFonts w:ascii="仿宋" w:eastAsia="仿宋" w:hAnsi="仿宋" w:hint="eastAsia"/>
          <w:snapToGrid w:val="0"/>
          <w:kern w:val="0"/>
          <w:sz w:val="32"/>
          <w:szCs w:val="32"/>
        </w:rPr>
        <w:t>行业主管部门和行业组织</w:t>
      </w:r>
      <w:r w:rsidRPr="00E52FFE">
        <w:rPr>
          <w:rFonts w:ascii="仿宋" w:eastAsia="仿宋" w:hAnsi="仿宋" w:hint="eastAsia"/>
          <w:snapToGrid w:val="0"/>
          <w:kern w:val="0"/>
          <w:sz w:val="32"/>
          <w:szCs w:val="32"/>
        </w:rPr>
        <w:t>负责本行业校企合作的统筹、协调、指导</w:t>
      </w:r>
      <w:r>
        <w:rPr>
          <w:rFonts w:ascii="仿宋" w:eastAsia="仿宋" w:hAnsi="仿宋" w:hint="eastAsia"/>
          <w:snapToGrid w:val="0"/>
          <w:kern w:val="0"/>
          <w:sz w:val="32"/>
          <w:szCs w:val="32"/>
        </w:rPr>
        <w:t>、</w:t>
      </w:r>
      <w:r>
        <w:rPr>
          <w:rFonts w:ascii="仿宋" w:eastAsia="仿宋" w:hAnsi="仿宋"/>
          <w:snapToGrid w:val="0"/>
          <w:kern w:val="0"/>
          <w:sz w:val="32"/>
          <w:szCs w:val="32"/>
        </w:rPr>
        <w:t>推动</w:t>
      </w:r>
      <w:r w:rsidRPr="00E52FFE">
        <w:rPr>
          <w:rFonts w:ascii="仿宋" w:eastAsia="仿宋" w:hAnsi="仿宋" w:hint="eastAsia"/>
          <w:snapToGrid w:val="0"/>
          <w:kern w:val="0"/>
          <w:sz w:val="32"/>
          <w:szCs w:val="32"/>
        </w:rPr>
        <w:t>等工作。</w:t>
      </w:r>
    </w:p>
    <w:p w:rsidR="00406573" w:rsidRDefault="00406573" w:rsidP="00406573">
      <w:pPr>
        <w:tabs>
          <w:tab w:val="left" w:pos="7560"/>
        </w:tabs>
        <w:adjustRightInd w:val="0"/>
        <w:snapToGrid w:val="0"/>
        <w:spacing w:line="580" w:lineRule="exact"/>
        <w:jc w:val="center"/>
        <w:rPr>
          <w:rFonts w:ascii="仿宋" w:eastAsia="仿宋" w:hAnsi="仿宋"/>
          <w:snapToGrid w:val="0"/>
          <w:kern w:val="0"/>
          <w:sz w:val="32"/>
          <w:szCs w:val="32"/>
          <w:u w:val="single"/>
        </w:rPr>
      </w:pPr>
    </w:p>
    <w:p w:rsidR="00406573" w:rsidRPr="00E52FFE" w:rsidRDefault="00406573" w:rsidP="00406573">
      <w:pPr>
        <w:tabs>
          <w:tab w:val="left" w:pos="7560"/>
        </w:tabs>
        <w:adjustRightInd w:val="0"/>
        <w:snapToGrid w:val="0"/>
        <w:spacing w:line="580" w:lineRule="exact"/>
        <w:jc w:val="center"/>
        <w:rPr>
          <w:rFonts w:ascii="仿宋" w:eastAsia="仿宋" w:hAnsi="仿宋"/>
          <w:snapToGrid w:val="0"/>
          <w:kern w:val="0"/>
          <w:sz w:val="32"/>
          <w:szCs w:val="32"/>
        </w:rPr>
      </w:pPr>
      <w:r w:rsidRPr="003A5CB8">
        <w:rPr>
          <w:rFonts w:ascii="黑体" w:eastAsia="黑体" w:hAnsi="黑体" w:hint="eastAsia"/>
          <w:snapToGrid w:val="0"/>
          <w:kern w:val="0"/>
          <w:sz w:val="32"/>
          <w:szCs w:val="32"/>
        </w:rPr>
        <w:t>第二章  合作形式与内容</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第六条 【校企职责】</w:t>
      </w:r>
      <w:r>
        <w:rPr>
          <w:rFonts w:ascii="楷体_GB2312" w:eastAsia="楷体_GB2312" w:hAnsi="仿宋" w:hint="eastAsia"/>
          <w:snapToGrid w:val="0"/>
          <w:kern w:val="0"/>
          <w:sz w:val="32"/>
          <w:szCs w:val="32"/>
        </w:rPr>
        <w:t xml:space="preserve"> </w:t>
      </w:r>
      <w:r w:rsidRPr="00E52FFE">
        <w:rPr>
          <w:rFonts w:ascii="仿宋" w:eastAsia="仿宋" w:hAnsi="仿宋" w:cs="宋体" w:hint="eastAsia"/>
          <w:kern w:val="0"/>
          <w:sz w:val="32"/>
          <w:szCs w:val="32"/>
        </w:rPr>
        <w:t>职业学校</w:t>
      </w:r>
      <w:r w:rsidRPr="00DD154A">
        <w:rPr>
          <w:rFonts w:ascii="仿宋" w:eastAsia="仿宋" w:hAnsi="仿宋" w:cs="宋体" w:hint="eastAsia"/>
          <w:kern w:val="0"/>
          <w:sz w:val="32"/>
          <w:szCs w:val="32"/>
        </w:rPr>
        <w:t>应</w:t>
      </w:r>
      <w:r w:rsidRPr="00E52FFE">
        <w:rPr>
          <w:rFonts w:ascii="仿宋" w:eastAsia="仿宋" w:hAnsi="仿宋" w:cs="宋体" w:hint="eastAsia"/>
          <w:kern w:val="0"/>
          <w:sz w:val="32"/>
          <w:szCs w:val="32"/>
        </w:rPr>
        <w:t>主动与合法经营、技术先进、管理规范、符合安全生产法律法规要求的企业开展合作，积极为企业提供所需的技术、信息、课程、师资、培训、人力等资源。</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E52FFE">
        <w:rPr>
          <w:rFonts w:ascii="仿宋" w:eastAsia="仿宋" w:hAnsi="仿宋" w:hint="eastAsia"/>
          <w:snapToGrid w:val="0"/>
          <w:kern w:val="0"/>
          <w:sz w:val="32"/>
          <w:szCs w:val="32"/>
        </w:rPr>
        <w:t>企业应当依法履行实施职业教育的义务，积极</w:t>
      </w:r>
      <w:r w:rsidRPr="00E52FFE">
        <w:rPr>
          <w:rFonts w:ascii="仿宋" w:eastAsia="仿宋" w:hAnsi="仿宋" w:cs="宋体" w:hint="eastAsia"/>
          <w:kern w:val="0"/>
          <w:sz w:val="32"/>
          <w:szCs w:val="32"/>
        </w:rPr>
        <w:t>为学校提供技术、信息、资本、知识、设施、设备、管理和人力等资源。</w:t>
      </w:r>
    </w:p>
    <w:p w:rsidR="00406573" w:rsidRPr="00E52FFE" w:rsidRDefault="00406573" w:rsidP="00406573">
      <w:pPr>
        <w:adjustRightInd w:val="0"/>
        <w:snapToGrid w:val="0"/>
        <w:spacing w:line="580" w:lineRule="exact"/>
        <w:ind w:firstLine="650"/>
        <w:rPr>
          <w:rFonts w:ascii="仿宋" w:eastAsia="仿宋" w:hAnsi="仿宋" w:cs="宋体"/>
          <w:kern w:val="0"/>
          <w:sz w:val="32"/>
          <w:szCs w:val="32"/>
        </w:rPr>
      </w:pPr>
      <w:r w:rsidRPr="00620FD9">
        <w:rPr>
          <w:rFonts w:ascii="楷体_GB2312" w:eastAsia="楷体_GB2312" w:hAnsi="仿宋" w:hint="eastAsia"/>
          <w:snapToGrid w:val="0"/>
          <w:kern w:val="0"/>
          <w:sz w:val="32"/>
          <w:szCs w:val="32"/>
        </w:rPr>
        <w:t>第七条【合作形式】</w:t>
      </w:r>
      <w:r>
        <w:rPr>
          <w:rFonts w:ascii="楷体_GB2312" w:eastAsia="楷体_GB2312" w:hAnsi="仿宋" w:hint="eastAsia"/>
          <w:snapToGrid w:val="0"/>
          <w:kern w:val="0"/>
          <w:sz w:val="32"/>
          <w:szCs w:val="32"/>
        </w:rPr>
        <w:t xml:space="preserve"> </w:t>
      </w:r>
      <w:r w:rsidRPr="00E52FFE">
        <w:rPr>
          <w:rFonts w:ascii="仿宋" w:eastAsia="仿宋" w:hAnsi="仿宋" w:cs="宋体" w:hint="eastAsia"/>
          <w:kern w:val="0"/>
          <w:sz w:val="32"/>
          <w:szCs w:val="32"/>
        </w:rPr>
        <w:t>校企结合实际在人才培养、技术创新、就业创业、社会服务、文化传承、国际合作与交流等方面，开展以下合作：</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snapToGrid w:val="0"/>
          <w:kern w:val="0"/>
          <w:sz w:val="32"/>
          <w:szCs w:val="32"/>
          <w:u w:val="single"/>
        </w:rPr>
      </w:pPr>
      <w:r w:rsidRPr="00E52FFE">
        <w:rPr>
          <w:rFonts w:ascii="仿宋" w:eastAsia="仿宋" w:hAnsi="仿宋" w:cs="宋体" w:hint="eastAsia"/>
          <w:kern w:val="0"/>
          <w:sz w:val="32"/>
          <w:szCs w:val="32"/>
        </w:rPr>
        <w:lastRenderedPageBreak/>
        <w:t>（一）根据区域产业发展需求，合作设置专业、研发专业标准、完善课程体系、制定教学标准、开发教材及教学设备及辅助用品等；</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E52FFE">
        <w:rPr>
          <w:rFonts w:ascii="仿宋" w:eastAsia="仿宋" w:hAnsi="仿宋" w:cs="宋体" w:hint="eastAsia"/>
          <w:kern w:val="0"/>
          <w:sz w:val="32"/>
          <w:szCs w:val="32"/>
        </w:rPr>
        <w:t>（二）合作研制岗位规范、质量标准、产品标准等，参与行业标准制定；</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（三）开展人员相互兼职、教师实践、员工培训、员工继续教育、学生实习实训、学生就业创业、技能鉴定等工作；</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（四）实施现代学徒制</w:t>
      </w:r>
      <w:r>
        <w:rPr>
          <w:rFonts w:ascii="仿宋" w:eastAsia="仿宋" w:hAnsi="仿宋" w:cs="宋体" w:hint="eastAsia"/>
          <w:kern w:val="0"/>
          <w:sz w:val="32"/>
          <w:szCs w:val="32"/>
        </w:rPr>
        <w:t>和</w:t>
      </w:r>
      <w:r w:rsidRPr="00E52FFE">
        <w:rPr>
          <w:rFonts w:ascii="仿宋" w:eastAsia="仿宋" w:hAnsi="仿宋" w:cs="宋体" w:hint="eastAsia"/>
          <w:kern w:val="0"/>
          <w:sz w:val="32"/>
          <w:szCs w:val="32"/>
        </w:rPr>
        <w:t>企业新型学徒制，校企实行招生招工一体化，学生学徒双重身份，校企双主体育人；</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（五）通过股份制、混合所有制、协议合作等多种形式创建职业院校，共建共管职教园区、产业学院、工程（技术）中心、传承创新平台、</w:t>
      </w:r>
      <w:r>
        <w:rPr>
          <w:rFonts w:ascii="仿宋" w:eastAsia="仿宋" w:hAnsi="仿宋" w:cs="宋体" w:hint="eastAsia"/>
          <w:kern w:val="0"/>
          <w:sz w:val="32"/>
          <w:szCs w:val="32"/>
        </w:rPr>
        <w:t>“</w:t>
      </w:r>
      <w:r w:rsidRPr="00E52FFE">
        <w:rPr>
          <w:rFonts w:ascii="仿宋" w:eastAsia="仿宋" w:hAnsi="仿宋" w:cs="宋体" w:hint="eastAsia"/>
          <w:kern w:val="0"/>
          <w:sz w:val="32"/>
          <w:szCs w:val="32"/>
        </w:rPr>
        <w:t>双创</w:t>
      </w:r>
      <w:r>
        <w:rPr>
          <w:rFonts w:ascii="仿宋" w:eastAsia="仿宋" w:hAnsi="仿宋" w:cs="宋体" w:hint="eastAsia"/>
          <w:kern w:val="0"/>
          <w:sz w:val="32"/>
          <w:szCs w:val="32"/>
        </w:rPr>
        <w:t>”</w:t>
      </w:r>
      <w:r w:rsidRPr="00E52FFE">
        <w:rPr>
          <w:rFonts w:ascii="仿宋" w:eastAsia="仿宋" w:hAnsi="仿宋" w:cs="宋体" w:hint="eastAsia"/>
          <w:kern w:val="0"/>
          <w:sz w:val="32"/>
          <w:szCs w:val="32"/>
        </w:rPr>
        <w:t>基地、实践基地等教学和科研机构；</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（六）合作组建职业教育集团或产教联盟，搭建产学研用合作平台；</w:t>
      </w:r>
    </w:p>
    <w:p w:rsidR="00406573" w:rsidRPr="00E52FFE" w:rsidRDefault="00406573" w:rsidP="00406573">
      <w:pPr>
        <w:widowControl/>
        <w:shd w:val="clear" w:color="auto" w:fill="FFFFFF"/>
        <w:adjustRightInd w:val="0"/>
        <w:snapToGrid w:val="0"/>
        <w:spacing w:line="580" w:lineRule="exact"/>
        <w:ind w:firstLine="630"/>
        <w:jc w:val="left"/>
        <w:rPr>
          <w:rFonts w:ascii="仿宋" w:eastAsia="仿宋" w:hAnsi="仿宋" w:cs="宋体"/>
          <w:kern w:val="0"/>
          <w:sz w:val="32"/>
          <w:szCs w:val="32"/>
        </w:rPr>
      </w:pPr>
      <w:r w:rsidRPr="00E52FFE">
        <w:rPr>
          <w:rFonts w:ascii="仿宋" w:eastAsia="仿宋" w:hAnsi="仿宋" w:cs="宋体" w:hint="eastAsia"/>
          <w:kern w:val="0"/>
          <w:sz w:val="32"/>
          <w:szCs w:val="32"/>
        </w:rPr>
        <w:t>（七）合作组织开展技能竞赛、教学（带徒）比赛、优秀文化传承和社会服务等活动；</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（八）联合开展国际合作与交流；</w:t>
      </w:r>
    </w:p>
    <w:p w:rsidR="00406573" w:rsidRPr="00E52FFE" w:rsidRDefault="00406573" w:rsidP="00406573">
      <w:pPr>
        <w:widowControl/>
        <w:shd w:val="clear" w:color="auto" w:fill="FFFFFF"/>
        <w:adjustRightInd w:val="0"/>
        <w:snapToGrid w:val="0"/>
        <w:spacing w:line="580" w:lineRule="exact"/>
        <w:ind w:firstLineChars="200" w:firstLine="640"/>
        <w:jc w:val="left"/>
        <w:rPr>
          <w:rFonts w:ascii="仿宋" w:eastAsia="仿宋" w:hAnsi="仿宋" w:cs="宋体"/>
          <w:kern w:val="0"/>
          <w:sz w:val="32"/>
          <w:szCs w:val="32"/>
        </w:rPr>
      </w:pPr>
      <w:r w:rsidRPr="00E52FFE">
        <w:rPr>
          <w:rFonts w:ascii="仿宋" w:eastAsia="仿宋" w:hAnsi="仿宋" w:cs="宋体" w:hint="eastAsia"/>
          <w:kern w:val="0"/>
          <w:sz w:val="32"/>
          <w:szCs w:val="32"/>
        </w:rPr>
        <w:t>（九）法律法规未禁止的其他合作方式和内容。</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第八条【合作规划】</w:t>
      </w:r>
      <w:r>
        <w:rPr>
          <w:rFonts w:ascii="楷体_GB2312" w:eastAsia="楷体_GB2312" w:hAnsi="仿宋" w:hint="eastAsia"/>
          <w:snapToGrid w:val="0"/>
          <w:kern w:val="0"/>
          <w:sz w:val="32"/>
          <w:szCs w:val="32"/>
        </w:rPr>
        <w:t xml:space="preserve"> </w:t>
      </w:r>
      <w:r w:rsidRPr="009B6364">
        <w:rPr>
          <w:rFonts w:ascii="仿宋" w:eastAsia="仿宋" w:hAnsi="仿宋" w:cs="Tahoma" w:hint="eastAsia"/>
          <w:sz w:val="32"/>
          <w:szCs w:val="32"/>
        </w:rPr>
        <w:t>校企根据区域产业规划、学校专业</w:t>
      </w:r>
      <w:r w:rsidRPr="00E52FFE">
        <w:rPr>
          <w:rFonts w:ascii="仿宋" w:eastAsia="仿宋" w:hAnsi="仿宋" w:cs="Tahoma" w:hint="eastAsia"/>
          <w:sz w:val="32"/>
          <w:szCs w:val="32"/>
        </w:rPr>
        <w:t>发展和企业岗位需求等，</w:t>
      </w:r>
      <w:r w:rsidRPr="00E52FFE">
        <w:rPr>
          <w:rFonts w:ascii="仿宋" w:eastAsia="仿宋" w:hAnsi="仿宋" w:cs="Tahoma"/>
          <w:sz w:val="32"/>
          <w:szCs w:val="32"/>
        </w:rPr>
        <w:t>共同制定校企合作规划</w:t>
      </w:r>
      <w:r w:rsidRPr="00E52FFE">
        <w:rPr>
          <w:rFonts w:ascii="仿宋" w:eastAsia="仿宋" w:hAnsi="仿宋" w:cs="Tahoma" w:hint="eastAsia"/>
          <w:sz w:val="32"/>
          <w:szCs w:val="32"/>
        </w:rPr>
        <w:t>。</w:t>
      </w:r>
      <w:r w:rsidRPr="00E52FFE">
        <w:rPr>
          <w:rFonts w:ascii="仿宋" w:eastAsia="仿宋" w:hAnsi="仿宋" w:cs="Tahoma"/>
          <w:sz w:val="32"/>
          <w:szCs w:val="32"/>
        </w:rPr>
        <w:t>建立适应开展校企合作的教育教学组织和管理制度，明确相关机构和人员，改革教学内容和方式方法、健全质量评价制度。</w:t>
      </w:r>
    </w:p>
    <w:p w:rsidR="00406573" w:rsidRPr="00E52FFE" w:rsidRDefault="00406573" w:rsidP="00406573">
      <w:pPr>
        <w:adjustRightInd w:val="0"/>
        <w:snapToGrid w:val="0"/>
        <w:spacing w:line="580" w:lineRule="exact"/>
        <w:ind w:firstLineChars="200" w:firstLine="640"/>
        <w:jc w:val="left"/>
        <w:rPr>
          <w:rFonts w:ascii="仿宋" w:eastAsia="仿宋" w:hAnsi="仿宋" w:cs="Tahoma" w:hint="eastAsia"/>
          <w:sz w:val="32"/>
          <w:szCs w:val="32"/>
        </w:rPr>
      </w:pPr>
      <w:r w:rsidRPr="00620FD9">
        <w:rPr>
          <w:rFonts w:ascii="楷体_GB2312" w:eastAsia="楷体_GB2312" w:hAnsi="仿宋" w:hint="eastAsia"/>
          <w:snapToGrid w:val="0"/>
          <w:kern w:val="0"/>
          <w:sz w:val="32"/>
          <w:szCs w:val="32"/>
        </w:rPr>
        <w:lastRenderedPageBreak/>
        <w:t>第九条【合作协议】</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校企应当经平等协商签订合作协议，明确目标任务、合作形式、权利义务、合作期限等事项。</w:t>
      </w:r>
    </w:p>
    <w:p w:rsidR="00406573" w:rsidRPr="00A82971"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第十条【合作内容】</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鼓励规模以上企业在职业学校设置职工培训和继续教育机构。企业职工培训和继续教育的学习成果，依照有关规定和办法与职业学校教育实现互认和衔</w:t>
      </w:r>
      <w:r w:rsidRPr="006A4D52">
        <w:rPr>
          <w:rFonts w:ascii="仿宋" w:eastAsia="仿宋" w:hAnsi="仿宋" w:cs="Tahoma" w:hint="eastAsia"/>
          <w:sz w:val="32"/>
          <w:szCs w:val="32"/>
        </w:rPr>
        <w:t>接。</w:t>
      </w:r>
    </w:p>
    <w:p w:rsidR="00406573" w:rsidRDefault="00406573" w:rsidP="00406573">
      <w:pPr>
        <w:adjustRightInd w:val="0"/>
        <w:snapToGrid w:val="0"/>
        <w:spacing w:line="580" w:lineRule="exact"/>
        <w:ind w:firstLineChars="200" w:firstLine="640"/>
        <w:rPr>
          <w:rFonts w:ascii="仿宋" w:eastAsia="仿宋" w:hAnsi="仿宋"/>
          <w:bCs/>
          <w:snapToGrid w:val="0"/>
          <w:spacing w:val="6"/>
          <w:kern w:val="0"/>
          <w:sz w:val="32"/>
          <w:szCs w:val="32"/>
        </w:rPr>
      </w:pPr>
      <w:r w:rsidRPr="005A2823">
        <w:rPr>
          <w:rFonts w:ascii="楷体_GB2312" w:eastAsia="楷体_GB2312" w:hAnsi="仿宋" w:hint="eastAsia"/>
          <w:snapToGrid w:val="0"/>
          <w:kern w:val="0"/>
          <w:sz w:val="32"/>
          <w:szCs w:val="32"/>
        </w:rPr>
        <w:t>第十</w:t>
      </w:r>
      <w:r w:rsidRPr="00620FD9">
        <w:rPr>
          <w:rFonts w:ascii="楷体_GB2312" w:eastAsia="楷体_GB2312" w:hAnsi="仿宋" w:hint="eastAsia"/>
          <w:snapToGrid w:val="0"/>
          <w:kern w:val="0"/>
          <w:sz w:val="32"/>
          <w:szCs w:val="32"/>
        </w:rPr>
        <w:t>一条【合作制度】</w:t>
      </w:r>
      <w:r>
        <w:rPr>
          <w:rFonts w:ascii="楷体_GB2312" w:eastAsia="楷体_GB2312" w:hAnsi="仿宋" w:hint="eastAsia"/>
          <w:snapToGrid w:val="0"/>
          <w:kern w:val="0"/>
          <w:sz w:val="32"/>
          <w:szCs w:val="32"/>
        </w:rPr>
        <w:t xml:space="preserve"> </w:t>
      </w:r>
      <w:r w:rsidRPr="00E52FFE">
        <w:rPr>
          <w:rFonts w:ascii="仿宋" w:eastAsia="仿宋" w:hAnsi="仿宋" w:hint="eastAsia"/>
          <w:bCs/>
          <w:snapToGrid w:val="0"/>
          <w:spacing w:val="6"/>
          <w:kern w:val="0"/>
          <w:sz w:val="32"/>
          <w:szCs w:val="32"/>
        </w:rPr>
        <w:t>校企应当建立合作过程管理和绩效评价制度，定期总结合作成效，创新合作形式，拓展合作领域，提高合作水平。</w:t>
      </w:r>
    </w:p>
    <w:p w:rsidR="00406573" w:rsidRPr="00E52FFE" w:rsidRDefault="00406573" w:rsidP="00406573">
      <w:pPr>
        <w:adjustRightInd w:val="0"/>
        <w:snapToGrid w:val="0"/>
        <w:spacing w:line="580" w:lineRule="exact"/>
        <w:rPr>
          <w:rFonts w:ascii="仿宋" w:eastAsia="仿宋" w:hAnsi="仿宋" w:hint="eastAsia"/>
          <w:snapToGrid w:val="0"/>
          <w:kern w:val="0"/>
          <w:sz w:val="32"/>
          <w:szCs w:val="32"/>
          <w:u w:val="single"/>
        </w:rPr>
      </w:pPr>
    </w:p>
    <w:p w:rsidR="00406573" w:rsidRPr="003A5CB8" w:rsidRDefault="00406573" w:rsidP="00406573">
      <w:pPr>
        <w:tabs>
          <w:tab w:val="left" w:pos="7560"/>
        </w:tabs>
        <w:adjustRightInd w:val="0"/>
        <w:snapToGrid w:val="0"/>
        <w:spacing w:line="580" w:lineRule="exact"/>
        <w:jc w:val="center"/>
        <w:rPr>
          <w:rFonts w:ascii="黑体" w:eastAsia="黑体" w:hAnsi="黑体"/>
          <w:snapToGrid w:val="0"/>
          <w:kern w:val="0"/>
          <w:sz w:val="32"/>
          <w:szCs w:val="32"/>
        </w:rPr>
      </w:pPr>
      <w:r w:rsidRPr="003A5CB8">
        <w:rPr>
          <w:rFonts w:ascii="黑体" w:eastAsia="黑体" w:hAnsi="黑体" w:hint="eastAsia"/>
          <w:snapToGrid w:val="0"/>
          <w:kern w:val="0"/>
          <w:sz w:val="32"/>
          <w:szCs w:val="32"/>
        </w:rPr>
        <w:t>第三章   促进政策与措施</w:t>
      </w:r>
    </w:p>
    <w:p w:rsidR="00406573" w:rsidRPr="00B62A52" w:rsidRDefault="00406573" w:rsidP="00406573">
      <w:pPr>
        <w:adjustRightInd w:val="0"/>
        <w:snapToGrid w:val="0"/>
        <w:spacing w:line="580" w:lineRule="exact"/>
        <w:ind w:firstLine="650"/>
        <w:rPr>
          <w:rFonts w:ascii="仿宋" w:eastAsia="仿宋" w:hAnsi="仿宋"/>
          <w:color w:val="FF0000"/>
          <w:sz w:val="32"/>
          <w:szCs w:val="32"/>
        </w:rPr>
      </w:pPr>
      <w:r w:rsidRPr="00620FD9">
        <w:rPr>
          <w:rFonts w:ascii="楷体_GB2312" w:eastAsia="楷体_GB2312" w:hAnsi="仿宋" w:hint="eastAsia"/>
          <w:snapToGrid w:val="0"/>
          <w:kern w:val="0"/>
          <w:sz w:val="32"/>
          <w:szCs w:val="32"/>
        </w:rPr>
        <w:t>第十二条【工作机制】</w:t>
      </w:r>
      <w:r>
        <w:rPr>
          <w:rFonts w:ascii="楷体_GB2312" w:eastAsia="楷体_GB2312" w:hAnsi="仿宋" w:hint="eastAsia"/>
          <w:snapToGrid w:val="0"/>
          <w:kern w:val="0"/>
          <w:sz w:val="32"/>
          <w:szCs w:val="32"/>
        </w:rPr>
        <w:t xml:space="preserve"> </w:t>
      </w:r>
      <w:r w:rsidRPr="00E52FFE">
        <w:rPr>
          <w:rFonts w:ascii="仿宋" w:eastAsia="仿宋" w:hAnsi="仿宋" w:hint="eastAsia"/>
          <w:sz w:val="32"/>
          <w:szCs w:val="32"/>
        </w:rPr>
        <w:t>完善职业教育工作联席会议制度，建立由县（市、区）级以上地方人民政府分管教育工作领导牵头，</w:t>
      </w:r>
      <w:r>
        <w:rPr>
          <w:rFonts w:ascii="仿宋" w:eastAsia="仿宋" w:hAnsi="仿宋" w:hint="eastAsia"/>
          <w:sz w:val="32"/>
          <w:szCs w:val="32"/>
        </w:rPr>
        <w:t>教育</w:t>
      </w:r>
      <w:r>
        <w:rPr>
          <w:rFonts w:ascii="仿宋" w:eastAsia="仿宋" w:hAnsi="仿宋"/>
          <w:sz w:val="32"/>
          <w:szCs w:val="32"/>
        </w:rPr>
        <w:t>、</w:t>
      </w:r>
      <w:r w:rsidRPr="008156E5">
        <w:rPr>
          <w:rFonts w:ascii="仿宋" w:eastAsia="仿宋" w:hAnsi="仿宋" w:hint="eastAsia"/>
          <w:sz w:val="32"/>
          <w:szCs w:val="32"/>
        </w:rPr>
        <w:t>发展改革、经济和信息化、财政、</w:t>
      </w:r>
      <w:r>
        <w:rPr>
          <w:rFonts w:ascii="仿宋" w:eastAsia="仿宋" w:hAnsi="仿宋" w:hint="eastAsia"/>
          <w:sz w:val="32"/>
          <w:szCs w:val="32"/>
        </w:rPr>
        <w:t>人力</w:t>
      </w:r>
      <w:r>
        <w:rPr>
          <w:rFonts w:ascii="仿宋" w:eastAsia="仿宋" w:hAnsi="仿宋"/>
          <w:sz w:val="32"/>
          <w:szCs w:val="32"/>
        </w:rPr>
        <w:t>资源社会保障、</w:t>
      </w:r>
      <w:r w:rsidRPr="008156E5">
        <w:rPr>
          <w:rFonts w:ascii="仿宋" w:eastAsia="仿宋" w:hAnsi="仿宋" w:hint="eastAsia"/>
          <w:sz w:val="32"/>
          <w:szCs w:val="32"/>
        </w:rPr>
        <w:t>物价、农业农村、机构编制、</w:t>
      </w:r>
      <w:r w:rsidRPr="00B62A52">
        <w:rPr>
          <w:rFonts w:ascii="仿宋" w:eastAsia="仿宋" w:hAnsi="仿宋" w:hint="eastAsia"/>
          <w:sz w:val="32"/>
          <w:szCs w:val="32"/>
        </w:rPr>
        <w:t>城乡规划、国土</w:t>
      </w:r>
      <w:r w:rsidRPr="00B62A52">
        <w:rPr>
          <w:rFonts w:ascii="仿宋" w:eastAsia="仿宋" w:hAnsi="仿宋"/>
          <w:sz w:val="32"/>
          <w:szCs w:val="32"/>
        </w:rPr>
        <w:t>资源、</w:t>
      </w:r>
      <w:r w:rsidRPr="008156E5">
        <w:rPr>
          <w:rFonts w:ascii="仿宋" w:eastAsia="仿宋" w:hAnsi="仿宋" w:hint="eastAsia"/>
          <w:sz w:val="32"/>
          <w:szCs w:val="32"/>
        </w:rPr>
        <w:t>国有资产管理、税务、金融</w:t>
      </w:r>
      <w:r w:rsidRPr="00E52FFE">
        <w:rPr>
          <w:rFonts w:ascii="仿宋" w:eastAsia="仿宋" w:hAnsi="仿宋" w:hint="eastAsia"/>
          <w:sz w:val="32"/>
          <w:szCs w:val="32"/>
        </w:rPr>
        <w:t>等有关部门参与的工作协调机制，研究解决职业教育校企合作中的重大问题。</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第十三条【产业政策】</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县（市、区）级以上地方</w:t>
      </w:r>
      <w:r w:rsidRPr="00E52FFE">
        <w:rPr>
          <w:rFonts w:ascii="仿宋" w:eastAsia="仿宋" w:hAnsi="仿宋" w:cs="Tahoma" w:hint="eastAsia"/>
          <w:sz w:val="32"/>
          <w:szCs w:val="32"/>
        </w:rPr>
        <w:t>人民政府有关部门在制定产业发展规划、产业激励政策、脱贫攻坚规划时，应当将促进企业参与校企合作、培养技术技能人才作为重要内容，加强指导、支持和服务。</w:t>
      </w:r>
    </w:p>
    <w:p w:rsidR="00406573" w:rsidRPr="00E52FFE" w:rsidRDefault="00406573" w:rsidP="00406573">
      <w:pPr>
        <w:adjustRightInd w:val="0"/>
        <w:snapToGrid w:val="0"/>
        <w:spacing w:line="580" w:lineRule="exact"/>
        <w:ind w:firstLineChars="200" w:firstLine="640"/>
        <w:rPr>
          <w:rFonts w:ascii="仿宋" w:eastAsia="仿宋" w:hAnsi="仿宋"/>
          <w:sz w:val="32"/>
          <w:szCs w:val="32"/>
        </w:rPr>
      </w:pPr>
      <w:r w:rsidRPr="00E52FFE">
        <w:rPr>
          <w:rFonts w:ascii="仿宋" w:eastAsia="仿宋" w:hAnsi="仿宋" w:cs="Tahoma" w:hint="eastAsia"/>
          <w:sz w:val="32"/>
          <w:szCs w:val="32"/>
        </w:rPr>
        <w:t>行业主管部门和行业组织应当根据行业特点和发展需要，组织和指导企业提出校企合作意向或者规划，参与校企合作绩效评价，并提供相应支持和服务。</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lastRenderedPageBreak/>
        <w:t>第十四条【信息平台】</w:t>
      </w:r>
      <w:r>
        <w:rPr>
          <w:rFonts w:ascii="楷体_GB2312" w:eastAsia="楷体_GB2312" w:hAnsi="仿宋" w:hint="eastAsia"/>
          <w:snapToGrid w:val="0"/>
          <w:kern w:val="0"/>
          <w:sz w:val="32"/>
          <w:szCs w:val="32"/>
        </w:rPr>
        <w:t xml:space="preserve"> </w:t>
      </w:r>
      <w:r>
        <w:rPr>
          <w:rFonts w:ascii="仿宋" w:eastAsia="仿宋" w:hAnsi="仿宋" w:hint="eastAsia"/>
          <w:sz w:val="32"/>
          <w:szCs w:val="32"/>
        </w:rPr>
        <w:t>经济和</w:t>
      </w:r>
      <w:r>
        <w:rPr>
          <w:rFonts w:ascii="仿宋" w:eastAsia="仿宋" w:hAnsi="仿宋"/>
          <w:sz w:val="32"/>
          <w:szCs w:val="32"/>
        </w:rPr>
        <w:t>信息化</w:t>
      </w:r>
      <w:r w:rsidRPr="00E52FFE">
        <w:rPr>
          <w:rFonts w:ascii="仿宋" w:eastAsia="仿宋" w:hAnsi="仿宋" w:hint="eastAsia"/>
          <w:sz w:val="32"/>
          <w:szCs w:val="32"/>
        </w:rPr>
        <w:t>、教育、</w:t>
      </w:r>
      <w:r>
        <w:rPr>
          <w:rFonts w:ascii="仿宋" w:eastAsia="仿宋" w:hAnsi="仿宋" w:hint="eastAsia"/>
          <w:sz w:val="32"/>
          <w:szCs w:val="32"/>
        </w:rPr>
        <w:t>人力</w:t>
      </w:r>
      <w:r>
        <w:rPr>
          <w:rFonts w:ascii="仿宋" w:eastAsia="仿宋" w:hAnsi="仿宋"/>
          <w:sz w:val="32"/>
          <w:szCs w:val="32"/>
        </w:rPr>
        <w:t>资源社会保障</w:t>
      </w:r>
      <w:r w:rsidRPr="00E52FFE">
        <w:rPr>
          <w:rFonts w:ascii="仿宋" w:eastAsia="仿宋" w:hAnsi="仿宋" w:hint="eastAsia"/>
          <w:sz w:val="32"/>
          <w:szCs w:val="32"/>
        </w:rPr>
        <w:t>部门应当会同有关部门，建立产教融合信息服务平台，指导、协助职业学校与相关企业建立合作关系。</w:t>
      </w:r>
    </w:p>
    <w:p w:rsidR="00406573" w:rsidRPr="00E52FFE" w:rsidRDefault="00406573" w:rsidP="00406573">
      <w:pPr>
        <w:adjustRightInd w:val="0"/>
        <w:snapToGrid w:val="0"/>
        <w:spacing w:line="580" w:lineRule="exact"/>
        <w:ind w:firstLineChars="200" w:firstLine="640"/>
        <w:rPr>
          <w:rFonts w:ascii="仿宋" w:eastAsia="仿宋" w:hAnsi="仿宋"/>
          <w:sz w:val="32"/>
          <w:szCs w:val="32"/>
        </w:rPr>
      </w:pPr>
      <w:r w:rsidRPr="00E52FFE">
        <w:rPr>
          <w:rFonts w:ascii="仿宋" w:eastAsia="仿宋" w:hAnsi="仿宋" w:cs="Tahoma" w:hint="eastAsia"/>
          <w:sz w:val="32"/>
          <w:szCs w:val="32"/>
        </w:rPr>
        <w:t>鼓励有关部门、行业、企业共同建设互联互通的校企合作信息化平台，引导各类社会主体参与平台发展、实现信息共享。</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第十五条【专项资金】</w:t>
      </w:r>
      <w:r>
        <w:rPr>
          <w:rFonts w:ascii="楷体_GB2312" w:eastAsia="楷体_GB2312" w:hAnsi="仿宋"/>
          <w:snapToGrid w:val="0"/>
          <w:kern w:val="0"/>
          <w:sz w:val="32"/>
          <w:szCs w:val="32"/>
        </w:rPr>
        <w:t xml:space="preserve"> </w:t>
      </w:r>
      <w:r w:rsidRPr="00E52FFE">
        <w:rPr>
          <w:rFonts w:ascii="仿宋" w:eastAsia="仿宋" w:hAnsi="仿宋" w:cs="Tahoma" w:hint="eastAsia"/>
          <w:sz w:val="32"/>
          <w:szCs w:val="32"/>
        </w:rPr>
        <w:t>县（市、区）级以上地方人民政府应当</w:t>
      </w:r>
      <w:r w:rsidRPr="00E52FFE">
        <w:rPr>
          <w:rFonts w:ascii="仿宋" w:eastAsia="仿宋" w:hAnsi="仿宋" w:hint="eastAsia"/>
          <w:snapToGrid w:val="0"/>
          <w:kern w:val="0"/>
          <w:sz w:val="32"/>
          <w:szCs w:val="32"/>
        </w:rPr>
        <w:t>设立校企合作专项资金，通过专项支持、购买服务、贴息贷款等形式支持校企合作。</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第十六条【财税政策】</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县</w:t>
      </w:r>
      <w:r w:rsidRPr="00E52FFE">
        <w:rPr>
          <w:rFonts w:ascii="仿宋" w:eastAsia="仿宋" w:hAnsi="仿宋" w:cs="Tahoma" w:hint="eastAsia"/>
          <w:sz w:val="32"/>
          <w:szCs w:val="32"/>
        </w:rPr>
        <w:t>（市、区）</w:t>
      </w:r>
      <w:r w:rsidRPr="00E52FFE">
        <w:rPr>
          <w:rFonts w:ascii="仿宋" w:eastAsia="仿宋" w:hAnsi="仿宋" w:hint="eastAsia"/>
          <w:snapToGrid w:val="0"/>
          <w:kern w:val="0"/>
          <w:sz w:val="32"/>
          <w:szCs w:val="32"/>
        </w:rPr>
        <w:t>级以上地方人民政府及有关部门应当</w:t>
      </w:r>
      <w:r w:rsidRPr="00E52FFE">
        <w:rPr>
          <w:rFonts w:ascii="仿宋" w:eastAsia="仿宋" w:hAnsi="仿宋" w:cs="Tahoma" w:hint="eastAsia"/>
          <w:sz w:val="32"/>
          <w:szCs w:val="32"/>
        </w:rPr>
        <w:t>按规定落实</w:t>
      </w:r>
      <w:r>
        <w:rPr>
          <w:rFonts w:ascii="仿宋" w:eastAsia="仿宋" w:hAnsi="仿宋" w:cs="Tahoma" w:hint="eastAsia"/>
          <w:sz w:val="32"/>
          <w:szCs w:val="32"/>
        </w:rPr>
        <w:t>省财政厅</w:t>
      </w:r>
      <w:r>
        <w:rPr>
          <w:rFonts w:ascii="仿宋" w:eastAsia="仿宋" w:hAnsi="仿宋" w:cs="Tahoma"/>
          <w:sz w:val="32"/>
          <w:szCs w:val="32"/>
        </w:rPr>
        <w:t>等</w:t>
      </w:r>
      <w:r>
        <w:rPr>
          <w:rFonts w:ascii="仿宋" w:eastAsia="仿宋" w:hAnsi="仿宋" w:cs="Tahoma" w:hint="eastAsia"/>
          <w:sz w:val="32"/>
          <w:szCs w:val="32"/>
        </w:rPr>
        <w:t>3部门</w:t>
      </w:r>
      <w:r>
        <w:rPr>
          <w:rFonts w:ascii="仿宋" w:eastAsia="仿宋" w:hAnsi="仿宋" w:cs="Tahoma"/>
          <w:sz w:val="32"/>
          <w:szCs w:val="32"/>
        </w:rPr>
        <w:t>《</w:t>
      </w:r>
      <w:r w:rsidRPr="00A20834">
        <w:rPr>
          <w:rFonts w:ascii="仿宋" w:eastAsia="仿宋" w:hAnsi="仿宋" w:cs="Tahoma" w:hint="eastAsia"/>
          <w:sz w:val="32"/>
          <w:szCs w:val="32"/>
        </w:rPr>
        <w:t>关于支持发展现代职业教育有关税收政策的通知</w:t>
      </w:r>
      <w:r>
        <w:rPr>
          <w:rFonts w:ascii="仿宋" w:eastAsia="仿宋" w:hAnsi="仿宋" w:cs="Tahoma" w:hint="eastAsia"/>
          <w:sz w:val="32"/>
          <w:szCs w:val="32"/>
        </w:rPr>
        <w:t>》（</w:t>
      </w:r>
      <w:r w:rsidRPr="00A20834">
        <w:rPr>
          <w:rFonts w:ascii="仿宋" w:eastAsia="仿宋" w:hAnsi="仿宋" w:cs="Tahoma" w:hint="eastAsia"/>
          <w:sz w:val="32"/>
          <w:szCs w:val="32"/>
        </w:rPr>
        <w:t>鲁财税〔2013〕42号</w:t>
      </w:r>
      <w:r>
        <w:rPr>
          <w:rFonts w:ascii="仿宋" w:eastAsia="仿宋" w:hAnsi="仿宋" w:cs="Tahoma" w:hint="eastAsia"/>
          <w:sz w:val="32"/>
          <w:szCs w:val="32"/>
        </w:rPr>
        <w:t>）规定</w:t>
      </w:r>
      <w:r>
        <w:rPr>
          <w:rFonts w:ascii="仿宋" w:eastAsia="仿宋" w:hAnsi="仿宋" w:cs="Tahoma"/>
          <w:sz w:val="32"/>
          <w:szCs w:val="32"/>
        </w:rPr>
        <w:t>的</w:t>
      </w:r>
      <w:r w:rsidRPr="00A20834">
        <w:rPr>
          <w:rFonts w:ascii="仿宋" w:eastAsia="仿宋" w:hAnsi="仿宋" w:cs="Tahoma" w:hint="eastAsia"/>
          <w:sz w:val="32"/>
          <w:szCs w:val="32"/>
        </w:rPr>
        <w:t>财</w:t>
      </w:r>
      <w:r w:rsidRPr="00E52FFE">
        <w:rPr>
          <w:rFonts w:ascii="仿宋" w:eastAsia="仿宋" w:hAnsi="仿宋" w:cs="Tahoma" w:hint="eastAsia"/>
          <w:sz w:val="32"/>
          <w:szCs w:val="32"/>
        </w:rPr>
        <w:t>税政策，</w:t>
      </w:r>
      <w:r>
        <w:rPr>
          <w:rFonts w:ascii="仿宋" w:eastAsia="仿宋" w:hAnsi="仿宋" w:cs="Tahoma" w:hint="eastAsia"/>
          <w:sz w:val="32"/>
          <w:szCs w:val="32"/>
        </w:rPr>
        <w:t>落实土地</w:t>
      </w:r>
      <w:r>
        <w:rPr>
          <w:rFonts w:ascii="仿宋" w:eastAsia="仿宋" w:hAnsi="仿宋" w:cs="Tahoma"/>
          <w:sz w:val="32"/>
          <w:szCs w:val="32"/>
        </w:rPr>
        <w:t>政策，</w:t>
      </w:r>
      <w:r w:rsidRPr="00E52FFE">
        <w:rPr>
          <w:rFonts w:ascii="仿宋" w:eastAsia="仿宋" w:hAnsi="仿宋" w:cs="Tahoma" w:hint="eastAsia"/>
          <w:sz w:val="32"/>
          <w:szCs w:val="32"/>
        </w:rPr>
        <w:t>将职业教育园区和</w:t>
      </w:r>
      <w:r w:rsidRPr="00E52FFE">
        <w:rPr>
          <w:rFonts w:ascii="仿宋" w:eastAsia="仿宋" w:hAnsi="仿宋" w:hint="eastAsia"/>
          <w:sz w:val="32"/>
          <w:szCs w:val="32"/>
        </w:rPr>
        <w:t>公共实训基地建设用地纳入土地利用总体规划和土地利用年度计划</w:t>
      </w:r>
      <w:r w:rsidRPr="00E52FFE">
        <w:rPr>
          <w:rFonts w:ascii="仿宋" w:eastAsia="仿宋" w:hAnsi="仿宋" w:cs="Tahoma" w:hint="eastAsia"/>
          <w:sz w:val="32"/>
          <w:szCs w:val="32"/>
        </w:rPr>
        <w:t>，积极支持职业教育发展和企业参与办学</w:t>
      </w:r>
      <w:r w:rsidRPr="00E52FFE">
        <w:rPr>
          <w:rFonts w:ascii="仿宋" w:eastAsia="仿宋" w:hAnsi="仿宋" w:hint="eastAsia"/>
          <w:sz w:val="32"/>
          <w:szCs w:val="32"/>
        </w:rPr>
        <w:t>。</w:t>
      </w:r>
      <w:r w:rsidRPr="00F731B3">
        <w:rPr>
          <w:rFonts w:ascii="仿宋" w:eastAsia="仿宋" w:hAnsi="仿宋" w:hint="eastAsia"/>
          <w:sz w:val="32"/>
          <w:szCs w:val="32"/>
        </w:rPr>
        <w:t>取消</w:t>
      </w:r>
      <w:r>
        <w:rPr>
          <w:rFonts w:ascii="仿宋" w:eastAsia="仿宋" w:hAnsi="仿宋" w:hint="eastAsia"/>
          <w:sz w:val="32"/>
          <w:szCs w:val="32"/>
        </w:rPr>
        <w:t>高等</w:t>
      </w:r>
      <w:r>
        <w:rPr>
          <w:rFonts w:ascii="仿宋" w:eastAsia="仿宋" w:hAnsi="仿宋"/>
          <w:sz w:val="32"/>
          <w:szCs w:val="32"/>
        </w:rPr>
        <w:t>职业学校</w:t>
      </w:r>
      <w:r w:rsidRPr="00F731B3">
        <w:rPr>
          <w:rFonts w:ascii="仿宋" w:eastAsia="仿宋" w:hAnsi="仿宋" w:hint="eastAsia"/>
          <w:sz w:val="32"/>
          <w:szCs w:val="32"/>
        </w:rPr>
        <w:t>校企合作办学项目数量限制，校企合作办学</w:t>
      </w:r>
      <w:r>
        <w:rPr>
          <w:rFonts w:ascii="仿宋" w:eastAsia="仿宋" w:hAnsi="仿宋" w:hint="eastAsia"/>
          <w:sz w:val="32"/>
          <w:szCs w:val="32"/>
        </w:rPr>
        <w:t>专业学</w:t>
      </w:r>
      <w:r>
        <w:rPr>
          <w:rFonts w:ascii="仿宋" w:eastAsia="仿宋" w:hAnsi="仿宋"/>
          <w:sz w:val="32"/>
          <w:szCs w:val="32"/>
        </w:rPr>
        <w:t>费标准可上浮</w:t>
      </w:r>
      <w:r>
        <w:rPr>
          <w:rFonts w:ascii="仿宋" w:eastAsia="仿宋" w:hAnsi="仿宋" w:hint="eastAsia"/>
          <w:sz w:val="32"/>
          <w:szCs w:val="32"/>
        </w:rPr>
        <w:t>30</w:t>
      </w:r>
      <w:r>
        <w:rPr>
          <w:rFonts w:ascii="仿宋" w:eastAsia="仿宋" w:hAnsi="仿宋"/>
          <w:sz w:val="32"/>
          <w:szCs w:val="32"/>
        </w:rPr>
        <w:t>%</w:t>
      </w:r>
      <w:r w:rsidRPr="00F731B3">
        <w:rPr>
          <w:rFonts w:ascii="仿宋" w:eastAsia="仿宋" w:hAnsi="仿宋" w:hint="eastAsia"/>
          <w:sz w:val="32"/>
          <w:szCs w:val="32"/>
        </w:rPr>
        <w:t>。</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第十七条【优惠政策】</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县（市、区）级以上地方人民政府对</w:t>
      </w:r>
      <w:r w:rsidRPr="00E52FFE">
        <w:rPr>
          <w:rFonts w:ascii="仿宋" w:eastAsia="仿宋" w:hAnsi="仿宋" w:hint="eastAsia"/>
          <w:bCs/>
          <w:snapToGrid w:val="0"/>
          <w:spacing w:val="6"/>
          <w:kern w:val="0"/>
          <w:sz w:val="32"/>
          <w:szCs w:val="32"/>
        </w:rPr>
        <w:t>校企合作成效显著的企业，按规定给予相应的优惠政策</w:t>
      </w:r>
      <w:r>
        <w:rPr>
          <w:rFonts w:ascii="仿宋" w:eastAsia="仿宋" w:hAnsi="仿宋" w:hint="eastAsia"/>
          <w:bCs/>
          <w:snapToGrid w:val="0"/>
          <w:spacing w:val="6"/>
          <w:kern w:val="0"/>
          <w:sz w:val="32"/>
          <w:szCs w:val="32"/>
        </w:rPr>
        <w:t>或</w:t>
      </w:r>
      <w:r>
        <w:rPr>
          <w:rFonts w:ascii="仿宋" w:eastAsia="仿宋" w:hAnsi="仿宋"/>
          <w:bCs/>
          <w:snapToGrid w:val="0"/>
          <w:spacing w:val="6"/>
          <w:kern w:val="0"/>
          <w:sz w:val="32"/>
          <w:szCs w:val="32"/>
        </w:rPr>
        <w:t>一定奖励</w:t>
      </w:r>
      <w:r w:rsidRPr="00E52FFE">
        <w:rPr>
          <w:rFonts w:ascii="仿宋" w:eastAsia="仿宋" w:hAnsi="仿宋" w:hint="eastAsia"/>
          <w:bCs/>
          <w:snapToGrid w:val="0"/>
          <w:spacing w:val="6"/>
          <w:kern w:val="0"/>
          <w:sz w:val="32"/>
          <w:szCs w:val="32"/>
        </w:rPr>
        <w:t>；鼓励职业学校通过场地、设备租赁等方式与企业共建生产型实训基地，并按规定给予相应政策优惠。</w:t>
      </w:r>
    </w:p>
    <w:p w:rsidR="00406573" w:rsidRPr="00E52FFE" w:rsidRDefault="00406573" w:rsidP="00406573">
      <w:pPr>
        <w:adjustRightInd w:val="0"/>
        <w:snapToGrid w:val="0"/>
        <w:spacing w:line="580" w:lineRule="exact"/>
        <w:ind w:firstLineChars="200" w:firstLine="640"/>
        <w:rPr>
          <w:rFonts w:ascii="仿宋" w:eastAsia="仿宋" w:hAnsi="仿宋"/>
          <w:snapToGrid w:val="0"/>
          <w:spacing w:val="6"/>
          <w:kern w:val="0"/>
          <w:sz w:val="32"/>
          <w:szCs w:val="32"/>
        </w:rPr>
      </w:pPr>
      <w:r w:rsidRPr="00620FD9">
        <w:rPr>
          <w:rFonts w:ascii="楷体_GB2312" w:eastAsia="楷体_GB2312" w:hAnsi="仿宋" w:hint="eastAsia"/>
          <w:snapToGrid w:val="0"/>
          <w:kern w:val="0"/>
          <w:sz w:val="32"/>
          <w:szCs w:val="32"/>
        </w:rPr>
        <w:t>第十八条【人才交流】</w:t>
      </w:r>
      <w:r>
        <w:rPr>
          <w:rFonts w:ascii="楷体_GB2312" w:eastAsia="楷体_GB2312" w:hAnsi="仿宋"/>
          <w:snapToGrid w:val="0"/>
          <w:kern w:val="0"/>
          <w:sz w:val="32"/>
          <w:szCs w:val="32"/>
        </w:rPr>
        <w:t xml:space="preserve"> </w:t>
      </w:r>
      <w:r w:rsidRPr="00E52FFE">
        <w:rPr>
          <w:rFonts w:ascii="仿宋" w:eastAsia="仿宋" w:hAnsi="仿宋" w:hint="eastAsia"/>
          <w:snapToGrid w:val="0"/>
          <w:kern w:val="0"/>
          <w:sz w:val="32"/>
          <w:szCs w:val="32"/>
        </w:rPr>
        <w:t>教育、</w:t>
      </w:r>
      <w:r>
        <w:rPr>
          <w:rFonts w:ascii="仿宋" w:eastAsia="仿宋" w:hAnsi="仿宋" w:hint="eastAsia"/>
          <w:snapToGrid w:val="0"/>
          <w:kern w:val="0"/>
          <w:sz w:val="32"/>
          <w:szCs w:val="32"/>
        </w:rPr>
        <w:t>人力资源</w:t>
      </w:r>
      <w:r>
        <w:rPr>
          <w:rFonts w:ascii="仿宋" w:eastAsia="仿宋" w:hAnsi="仿宋"/>
          <w:snapToGrid w:val="0"/>
          <w:kern w:val="0"/>
          <w:sz w:val="32"/>
          <w:szCs w:val="32"/>
        </w:rPr>
        <w:t>社会保障</w:t>
      </w:r>
      <w:r w:rsidRPr="00E52FFE">
        <w:rPr>
          <w:rFonts w:ascii="仿宋" w:eastAsia="仿宋" w:hAnsi="仿宋" w:hint="eastAsia"/>
          <w:snapToGrid w:val="0"/>
          <w:kern w:val="0"/>
          <w:sz w:val="32"/>
          <w:szCs w:val="32"/>
        </w:rPr>
        <w:t>等部门应当采取措施，</w:t>
      </w:r>
      <w:r w:rsidRPr="00E52FFE">
        <w:rPr>
          <w:rFonts w:ascii="仿宋" w:eastAsia="仿宋" w:hAnsi="仿宋" w:hint="eastAsia"/>
          <w:snapToGrid w:val="0"/>
          <w:spacing w:val="6"/>
          <w:kern w:val="0"/>
          <w:sz w:val="32"/>
          <w:szCs w:val="32"/>
        </w:rPr>
        <w:t>促进职</w:t>
      </w:r>
      <w:r>
        <w:rPr>
          <w:rFonts w:ascii="仿宋" w:eastAsia="仿宋" w:hAnsi="仿宋" w:hint="eastAsia"/>
          <w:snapToGrid w:val="0"/>
          <w:spacing w:val="6"/>
          <w:kern w:val="0"/>
          <w:sz w:val="32"/>
          <w:szCs w:val="32"/>
        </w:rPr>
        <w:t>业学校和企业人才资源合理流动、有效配置。</w:t>
      </w:r>
      <w:r w:rsidRPr="000A2BF4">
        <w:rPr>
          <w:rFonts w:ascii="仿宋" w:eastAsia="仿宋" w:hAnsi="仿宋" w:hint="eastAsia"/>
          <w:snapToGrid w:val="0"/>
          <w:spacing w:val="6"/>
          <w:kern w:val="0"/>
          <w:sz w:val="32"/>
          <w:szCs w:val="32"/>
        </w:rPr>
        <w:t>职业学校教职工人员总量</w:t>
      </w:r>
      <w:r w:rsidRPr="000A2BF4">
        <w:rPr>
          <w:rFonts w:ascii="仿宋" w:eastAsia="仿宋" w:hAnsi="仿宋"/>
          <w:snapToGrid w:val="0"/>
          <w:spacing w:val="6"/>
          <w:kern w:val="0"/>
          <w:sz w:val="32"/>
          <w:szCs w:val="32"/>
        </w:rPr>
        <w:t>控制</w:t>
      </w:r>
      <w:r w:rsidRPr="000A2BF4">
        <w:rPr>
          <w:rFonts w:ascii="仿宋" w:eastAsia="仿宋" w:hAnsi="仿宋" w:hint="eastAsia"/>
          <w:snapToGrid w:val="0"/>
          <w:spacing w:val="6"/>
          <w:kern w:val="0"/>
          <w:sz w:val="32"/>
          <w:szCs w:val="32"/>
        </w:rPr>
        <w:t>的20%可面向企</w:t>
      </w:r>
      <w:r w:rsidRPr="000A2BF4">
        <w:rPr>
          <w:rFonts w:ascii="仿宋" w:eastAsia="仿宋" w:hAnsi="仿宋" w:hint="eastAsia"/>
          <w:snapToGrid w:val="0"/>
          <w:spacing w:val="6"/>
          <w:kern w:val="0"/>
          <w:sz w:val="32"/>
          <w:szCs w:val="32"/>
        </w:rPr>
        <w:lastRenderedPageBreak/>
        <w:t>业聘用高技能人才担任兼职教师，符合条件的可以参加职业学校教师专业技术职务评审。</w:t>
      </w:r>
      <w:r w:rsidRPr="00E52FFE">
        <w:rPr>
          <w:rFonts w:ascii="仿宋" w:eastAsia="仿宋" w:hAnsi="仿宋" w:hint="eastAsia"/>
          <w:snapToGrid w:val="0"/>
          <w:spacing w:val="6"/>
          <w:kern w:val="0"/>
          <w:sz w:val="32"/>
          <w:szCs w:val="32"/>
        </w:rPr>
        <w:t>支持职业学校专业技术人员参与合作企业的专业技术职务评审。</w:t>
      </w:r>
    </w:p>
    <w:p w:rsidR="00406573" w:rsidRDefault="00406573" w:rsidP="00406573">
      <w:pPr>
        <w:adjustRightInd w:val="0"/>
        <w:snapToGrid w:val="0"/>
        <w:spacing w:line="580" w:lineRule="exact"/>
        <w:ind w:firstLineChars="200" w:firstLine="640"/>
        <w:rPr>
          <w:rFonts w:ascii="仿宋" w:eastAsia="仿宋" w:hAnsi="仿宋"/>
          <w:snapToGrid w:val="0"/>
          <w:spacing w:val="6"/>
          <w:kern w:val="0"/>
          <w:sz w:val="32"/>
          <w:szCs w:val="32"/>
        </w:rPr>
      </w:pPr>
      <w:r w:rsidRPr="00620FD9">
        <w:rPr>
          <w:rFonts w:ascii="楷体_GB2312" w:eastAsia="楷体_GB2312" w:hAnsi="仿宋" w:hint="eastAsia"/>
          <w:snapToGrid w:val="0"/>
          <w:kern w:val="0"/>
          <w:sz w:val="32"/>
          <w:szCs w:val="32"/>
        </w:rPr>
        <w:t>第十九条【评价激励】</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教育部门应当</w:t>
      </w:r>
      <w:r w:rsidRPr="00857F5D">
        <w:rPr>
          <w:rFonts w:ascii="仿宋" w:eastAsia="仿宋" w:hAnsi="仿宋" w:hint="eastAsia"/>
          <w:snapToGrid w:val="0"/>
          <w:spacing w:val="6"/>
          <w:kern w:val="0"/>
          <w:sz w:val="32"/>
          <w:szCs w:val="32"/>
        </w:rPr>
        <w:t>把校企合作作为衡量职业学校办学水平的基本指标，在院校设置、专业审批、招生计划、教学评价、教师配备、</w:t>
      </w:r>
      <w:r>
        <w:rPr>
          <w:rFonts w:ascii="仿宋" w:eastAsia="仿宋" w:hAnsi="仿宋" w:hint="eastAsia"/>
          <w:snapToGrid w:val="0"/>
          <w:spacing w:val="6"/>
          <w:kern w:val="0"/>
          <w:sz w:val="32"/>
          <w:szCs w:val="32"/>
        </w:rPr>
        <w:t>职称</w:t>
      </w:r>
      <w:r>
        <w:rPr>
          <w:rFonts w:ascii="仿宋" w:eastAsia="仿宋" w:hAnsi="仿宋"/>
          <w:snapToGrid w:val="0"/>
          <w:spacing w:val="6"/>
          <w:kern w:val="0"/>
          <w:sz w:val="32"/>
          <w:szCs w:val="32"/>
        </w:rPr>
        <w:t>比例、</w:t>
      </w:r>
      <w:r w:rsidRPr="00857F5D">
        <w:rPr>
          <w:rFonts w:ascii="仿宋" w:eastAsia="仿宋" w:hAnsi="仿宋" w:hint="eastAsia"/>
          <w:snapToGrid w:val="0"/>
          <w:spacing w:val="6"/>
          <w:kern w:val="0"/>
          <w:sz w:val="32"/>
          <w:szCs w:val="32"/>
        </w:rPr>
        <w:t>项目支持、学校评价、人员考核等方面提出相应要求；</w:t>
      </w:r>
      <w:r w:rsidRPr="00E52FFE">
        <w:rPr>
          <w:rFonts w:ascii="仿宋" w:eastAsia="仿宋" w:hAnsi="仿宋" w:hint="eastAsia"/>
          <w:snapToGrid w:val="0"/>
          <w:spacing w:val="6"/>
          <w:kern w:val="0"/>
          <w:sz w:val="32"/>
          <w:szCs w:val="32"/>
        </w:rPr>
        <w:t>支持校企合作开设产业发展急需的跨界复合型专业，支持合作绩效明显的专业优先参与</w:t>
      </w:r>
      <w:r>
        <w:rPr>
          <w:rFonts w:ascii="仿宋" w:eastAsia="仿宋" w:hAnsi="仿宋" w:hint="eastAsia"/>
          <w:snapToGrid w:val="0"/>
          <w:spacing w:val="6"/>
          <w:kern w:val="0"/>
          <w:sz w:val="32"/>
          <w:szCs w:val="32"/>
        </w:rPr>
        <w:t>各类职业</w:t>
      </w:r>
      <w:r>
        <w:rPr>
          <w:rFonts w:ascii="仿宋" w:eastAsia="仿宋" w:hAnsi="仿宋"/>
          <w:snapToGrid w:val="0"/>
          <w:spacing w:val="6"/>
          <w:kern w:val="0"/>
          <w:sz w:val="32"/>
          <w:szCs w:val="32"/>
        </w:rPr>
        <w:t>教育项目</w:t>
      </w:r>
      <w:r w:rsidRPr="00E52FFE">
        <w:rPr>
          <w:rFonts w:ascii="仿宋" w:eastAsia="仿宋" w:hAnsi="仿宋" w:hint="eastAsia"/>
          <w:snapToGrid w:val="0"/>
          <w:spacing w:val="6"/>
          <w:kern w:val="0"/>
          <w:sz w:val="32"/>
          <w:szCs w:val="32"/>
        </w:rPr>
        <w:t>。</w:t>
      </w:r>
    </w:p>
    <w:p w:rsidR="00406573" w:rsidRPr="00E52FFE" w:rsidRDefault="00406573" w:rsidP="00406573">
      <w:pPr>
        <w:adjustRightInd w:val="0"/>
        <w:snapToGrid w:val="0"/>
        <w:spacing w:line="580" w:lineRule="exact"/>
        <w:ind w:firstLineChars="200" w:firstLine="640"/>
        <w:rPr>
          <w:rFonts w:ascii="仿宋" w:eastAsia="仿宋" w:hAnsi="仿宋"/>
          <w:sz w:val="32"/>
          <w:szCs w:val="32"/>
        </w:rPr>
      </w:pPr>
      <w:r w:rsidRPr="00620FD9">
        <w:rPr>
          <w:rFonts w:ascii="楷体_GB2312" w:eastAsia="楷体_GB2312" w:hAnsi="仿宋" w:hint="eastAsia"/>
          <w:snapToGrid w:val="0"/>
          <w:kern w:val="0"/>
          <w:sz w:val="32"/>
          <w:szCs w:val="32"/>
        </w:rPr>
        <w:t>第二十条【认定企业】</w:t>
      </w:r>
      <w:r>
        <w:rPr>
          <w:rFonts w:ascii="楷体_GB2312" w:eastAsia="楷体_GB2312" w:hAnsi="仿宋" w:hint="eastAsia"/>
          <w:snapToGrid w:val="0"/>
          <w:kern w:val="0"/>
          <w:sz w:val="32"/>
          <w:szCs w:val="32"/>
        </w:rPr>
        <w:t xml:space="preserve"> </w:t>
      </w:r>
      <w:r>
        <w:rPr>
          <w:rFonts w:ascii="仿宋" w:eastAsia="仿宋" w:hAnsi="仿宋"/>
          <w:bCs/>
          <w:snapToGrid w:val="0"/>
          <w:spacing w:val="-2"/>
          <w:kern w:val="0"/>
          <w:sz w:val="32"/>
          <w:szCs w:val="32"/>
        </w:rPr>
        <w:t>发展改革、</w:t>
      </w:r>
      <w:r>
        <w:rPr>
          <w:rFonts w:ascii="仿宋" w:eastAsia="仿宋" w:hAnsi="仿宋" w:hint="eastAsia"/>
          <w:bCs/>
          <w:snapToGrid w:val="0"/>
          <w:spacing w:val="-2"/>
          <w:kern w:val="0"/>
          <w:sz w:val="32"/>
          <w:szCs w:val="32"/>
        </w:rPr>
        <w:t>教育、经济和</w:t>
      </w:r>
      <w:r>
        <w:rPr>
          <w:rFonts w:ascii="仿宋" w:eastAsia="仿宋" w:hAnsi="仿宋"/>
          <w:bCs/>
          <w:snapToGrid w:val="0"/>
          <w:spacing w:val="-2"/>
          <w:kern w:val="0"/>
          <w:sz w:val="32"/>
          <w:szCs w:val="32"/>
        </w:rPr>
        <w:t>信息化</w:t>
      </w:r>
      <w:r>
        <w:rPr>
          <w:rFonts w:ascii="仿宋" w:eastAsia="仿宋" w:hAnsi="仿宋" w:hint="eastAsia"/>
          <w:bCs/>
          <w:snapToGrid w:val="0"/>
          <w:spacing w:val="-2"/>
          <w:kern w:val="0"/>
          <w:sz w:val="32"/>
          <w:szCs w:val="32"/>
        </w:rPr>
        <w:t>、人力</w:t>
      </w:r>
      <w:r>
        <w:rPr>
          <w:rFonts w:ascii="仿宋" w:eastAsia="仿宋" w:hAnsi="仿宋"/>
          <w:bCs/>
          <w:snapToGrid w:val="0"/>
          <w:spacing w:val="-2"/>
          <w:kern w:val="0"/>
          <w:sz w:val="32"/>
          <w:szCs w:val="32"/>
        </w:rPr>
        <w:t>资源社会保障</w:t>
      </w:r>
      <w:r w:rsidRPr="00E52FFE">
        <w:rPr>
          <w:rFonts w:ascii="仿宋" w:eastAsia="仿宋" w:hAnsi="仿宋" w:hint="eastAsia"/>
          <w:bCs/>
          <w:snapToGrid w:val="0"/>
          <w:spacing w:val="-2"/>
          <w:kern w:val="0"/>
          <w:sz w:val="32"/>
          <w:szCs w:val="32"/>
        </w:rPr>
        <w:t>等部门联合认定产教融合型企业和</w:t>
      </w:r>
      <w:r w:rsidRPr="00E52FFE">
        <w:rPr>
          <w:rFonts w:ascii="仿宋" w:eastAsia="仿宋" w:hAnsi="仿宋" w:cs="Tahoma" w:hint="eastAsia"/>
          <w:sz w:val="32"/>
          <w:szCs w:val="32"/>
        </w:rPr>
        <w:t>教育型企业</w:t>
      </w:r>
      <w:r w:rsidRPr="00E52FFE">
        <w:rPr>
          <w:rFonts w:ascii="仿宋" w:eastAsia="仿宋" w:hAnsi="仿宋" w:hint="eastAsia"/>
          <w:bCs/>
          <w:snapToGrid w:val="0"/>
          <w:spacing w:val="-2"/>
          <w:kern w:val="0"/>
          <w:sz w:val="32"/>
          <w:szCs w:val="32"/>
        </w:rPr>
        <w:t>，</w:t>
      </w:r>
      <w:r w:rsidRPr="00E52FFE">
        <w:rPr>
          <w:rFonts w:ascii="仿宋" w:eastAsia="仿宋" w:hAnsi="仿宋" w:hint="eastAsia"/>
          <w:snapToGrid w:val="0"/>
          <w:spacing w:val="6"/>
          <w:kern w:val="0"/>
          <w:sz w:val="32"/>
          <w:szCs w:val="32"/>
        </w:rPr>
        <w:t>鼓励支持国有大</w:t>
      </w:r>
      <w:r>
        <w:rPr>
          <w:rFonts w:ascii="仿宋" w:eastAsia="仿宋" w:hAnsi="仿宋" w:hint="eastAsia"/>
          <w:snapToGrid w:val="0"/>
          <w:spacing w:val="6"/>
          <w:kern w:val="0"/>
          <w:sz w:val="32"/>
          <w:szCs w:val="32"/>
        </w:rPr>
        <w:t>中</w:t>
      </w:r>
      <w:r w:rsidRPr="00E52FFE">
        <w:rPr>
          <w:rFonts w:ascii="仿宋" w:eastAsia="仿宋" w:hAnsi="仿宋" w:hint="eastAsia"/>
          <w:snapToGrid w:val="0"/>
          <w:spacing w:val="6"/>
          <w:kern w:val="0"/>
          <w:sz w:val="32"/>
          <w:szCs w:val="32"/>
        </w:rPr>
        <w:t>型企业和行业龙头企业建设产教融合型或教育型企业，对进入目录的企业给予“金融+财政+土地+信用”的组合式激励，并按规定落实相关税收政策。</w:t>
      </w:r>
      <w:r>
        <w:rPr>
          <w:rFonts w:ascii="仿宋" w:eastAsia="仿宋" w:hAnsi="仿宋" w:hint="eastAsia"/>
          <w:bCs/>
          <w:snapToGrid w:val="0"/>
          <w:spacing w:val="-2"/>
          <w:kern w:val="0"/>
          <w:sz w:val="32"/>
          <w:szCs w:val="32"/>
        </w:rPr>
        <w:t>经济和</w:t>
      </w:r>
      <w:r>
        <w:rPr>
          <w:rFonts w:ascii="仿宋" w:eastAsia="仿宋" w:hAnsi="仿宋"/>
          <w:bCs/>
          <w:snapToGrid w:val="0"/>
          <w:spacing w:val="-2"/>
          <w:kern w:val="0"/>
          <w:sz w:val="32"/>
          <w:szCs w:val="32"/>
        </w:rPr>
        <w:t>信息化</w:t>
      </w:r>
      <w:r>
        <w:rPr>
          <w:rFonts w:ascii="仿宋" w:eastAsia="仿宋" w:hAnsi="仿宋" w:hint="eastAsia"/>
          <w:snapToGrid w:val="0"/>
          <w:kern w:val="0"/>
          <w:sz w:val="32"/>
          <w:szCs w:val="32"/>
        </w:rPr>
        <w:t>等部门应当把企业参与校企合作</w:t>
      </w:r>
      <w:r w:rsidRPr="00E52FFE">
        <w:rPr>
          <w:rFonts w:ascii="仿宋" w:eastAsia="仿宋" w:hAnsi="仿宋" w:hint="eastAsia"/>
          <w:snapToGrid w:val="0"/>
          <w:kern w:val="0"/>
          <w:sz w:val="32"/>
          <w:szCs w:val="32"/>
        </w:rPr>
        <w:t>情况，作为服务型制造示范企业以及其他有关示范企业评选的重要指标。</w:t>
      </w:r>
    </w:p>
    <w:p w:rsidR="00406573" w:rsidRPr="00E52FFE" w:rsidRDefault="00406573" w:rsidP="00406573">
      <w:pPr>
        <w:adjustRightInd w:val="0"/>
        <w:snapToGrid w:val="0"/>
        <w:spacing w:line="580" w:lineRule="exact"/>
        <w:ind w:firstLineChars="200" w:firstLine="640"/>
        <w:rPr>
          <w:rFonts w:ascii="仿宋" w:eastAsia="仿宋" w:hAnsi="仿宋"/>
          <w:sz w:val="32"/>
          <w:szCs w:val="32"/>
        </w:rPr>
      </w:pPr>
      <w:r w:rsidRPr="00620FD9">
        <w:rPr>
          <w:rFonts w:ascii="楷体_GB2312" w:eastAsia="楷体_GB2312" w:hAnsi="仿宋" w:hint="eastAsia"/>
          <w:snapToGrid w:val="0"/>
          <w:kern w:val="0"/>
          <w:sz w:val="32"/>
          <w:szCs w:val="32"/>
        </w:rPr>
        <w:t>第二十一条【参与激励】</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支持产教融合型企业和教育型企业在行业（专业建设）指导委员会、职教集团（联盟）等组织中发挥重要作用</w:t>
      </w:r>
      <w:r w:rsidRPr="00E52FFE">
        <w:rPr>
          <w:rFonts w:ascii="仿宋" w:eastAsia="仿宋" w:hAnsi="仿宋" w:hint="eastAsia"/>
          <w:snapToGrid w:val="0"/>
          <w:kern w:val="0"/>
          <w:sz w:val="32"/>
          <w:szCs w:val="32"/>
        </w:rPr>
        <w:t>。</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第二十二条【职教集团】</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支持建立以资本为纽带、</w:t>
      </w:r>
      <w:r>
        <w:rPr>
          <w:rFonts w:ascii="仿宋" w:eastAsia="仿宋" w:hAnsi="仿宋" w:hint="eastAsia"/>
          <w:snapToGrid w:val="0"/>
          <w:kern w:val="0"/>
          <w:sz w:val="32"/>
          <w:szCs w:val="32"/>
        </w:rPr>
        <w:t>以专业为支撑的紧密型职教集团，形成一批具有示范引领作用的骨干职教</w:t>
      </w:r>
      <w:r w:rsidRPr="00E52FFE">
        <w:rPr>
          <w:rFonts w:ascii="仿宋" w:eastAsia="仿宋" w:hAnsi="仿宋" w:hint="eastAsia"/>
          <w:snapToGrid w:val="0"/>
          <w:kern w:val="0"/>
          <w:sz w:val="32"/>
          <w:szCs w:val="32"/>
        </w:rPr>
        <w:t>集团。实行职教集团备案注册制，县</w:t>
      </w:r>
      <w:r w:rsidRPr="00E52FFE">
        <w:rPr>
          <w:rFonts w:ascii="仿宋" w:eastAsia="仿宋" w:hAnsi="仿宋" w:cs="Tahoma" w:hint="eastAsia"/>
          <w:sz w:val="32"/>
          <w:szCs w:val="32"/>
        </w:rPr>
        <w:t>（市、区）</w:t>
      </w:r>
      <w:r w:rsidRPr="00E52FFE">
        <w:rPr>
          <w:rFonts w:ascii="仿宋" w:eastAsia="仿宋" w:hAnsi="仿宋" w:hint="eastAsia"/>
          <w:snapToGrid w:val="0"/>
          <w:kern w:val="0"/>
          <w:sz w:val="32"/>
          <w:szCs w:val="32"/>
        </w:rPr>
        <w:t>级以上地方人民政府部门牵头成立的职教集团直接备案注册，</w:t>
      </w:r>
      <w:r>
        <w:rPr>
          <w:rFonts w:ascii="仿宋" w:eastAsia="仿宋" w:hAnsi="仿宋" w:hint="eastAsia"/>
          <w:snapToGrid w:val="0"/>
          <w:kern w:val="0"/>
          <w:sz w:val="32"/>
          <w:szCs w:val="32"/>
        </w:rPr>
        <w:t>学校牵头成立的职教集团由牵头学</w:t>
      </w:r>
      <w:r w:rsidRPr="00E52FFE">
        <w:rPr>
          <w:rFonts w:ascii="仿宋" w:eastAsia="仿宋" w:hAnsi="仿宋" w:hint="eastAsia"/>
          <w:snapToGrid w:val="0"/>
          <w:kern w:val="0"/>
          <w:sz w:val="32"/>
          <w:szCs w:val="32"/>
        </w:rPr>
        <w:t>校的上级主管部门审核</w:t>
      </w:r>
      <w:r w:rsidRPr="00E52FFE">
        <w:rPr>
          <w:rFonts w:ascii="仿宋" w:eastAsia="仿宋" w:hAnsi="仿宋" w:hint="eastAsia"/>
          <w:snapToGrid w:val="0"/>
          <w:kern w:val="0"/>
          <w:sz w:val="32"/>
          <w:szCs w:val="32"/>
        </w:rPr>
        <w:lastRenderedPageBreak/>
        <w:t>后备案注册，国有企业或规模以上企业牵头成立的职教集团由牵头企业的上级主管部门审核后备案注册。</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E52FFE">
        <w:rPr>
          <w:rFonts w:ascii="仿宋" w:eastAsia="仿宋" w:hAnsi="仿宋" w:hint="eastAsia"/>
          <w:snapToGrid w:val="0"/>
          <w:kern w:val="0"/>
          <w:sz w:val="32"/>
          <w:szCs w:val="32"/>
        </w:rPr>
        <w:t>支持企业、职业学校、科研机构、行业协会或其他组织机构，在自愿的前提下组建产教联盟，推进实体化运作。</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第二十三条【企业责任】</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国有企业应</w:t>
      </w:r>
      <w:r w:rsidRPr="009B6364">
        <w:rPr>
          <w:rFonts w:ascii="仿宋" w:eastAsia="仿宋" w:hAnsi="仿宋" w:hint="eastAsia"/>
          <w:snapToGrid w:val="0"/>
          <w:kern w:val="0"/>
          <w:sz w:val="32"/>
          <w:szCs w:val="32"/>
        </w:rPr>
        <w:t>主动与当</w:t>
      </w:r>
      <w:r w:rsidRPr="00E52FFE">
        <w:rPr>
          <w:rFonts w:ascii="仿宋" w:eastAsia="仿宋" w:hAnsi="仿宋" w:cs="Tahoma" w:hint="eastAsia"/>
          <w:sz w:val="32"/>
          <w:szCs w:val="32"/>
        </w:rPr>
        <w:t>地职业学校开展专业共建、师资培养、职工培训、技术服务等多种形式的深度合作。</w:t>
      </w:r>
      <w:r w:rsidRPr="00A33098">
        <w:rPr>
          <w:rFonts w:ascii="仿宋" w:eastAsia="仿宋" w:hAnsi="仿宋" w:cs="Tahoma" w:hint="eastAsia"/>
          <w:sz w:val="32"/>
          <w:szCs w:val="32"/>
        </w:rPr>
        <w:t>规模以上企业按职工总数的2%安排实习岗位接纳职业院校学生实习</w:t>
      </w:r>
      <w:r>
        <w:rPr>
          <w:rFonts w:ascii="仿宋" w:eastAsia="仿宋" w:hAnsi="仿宋" w:cs="Tahoma" w:hint="eastAsia"/>
          <w:sz w:val="32"/>
          <w:szCs w:val="32"/>
        </w:rPr>
        <w:t>实训。</w:t>
      </w:r>
      <w:r w:rsidRPr="00E52FFE">
        <w:rPr>
          <w:rFonts w:ascii="仿宋" w:eastAsia="仿宋" w:hAnsi="仿宋" w:cs="Tahoma" w:hint="eastAsia"/>
          <w:sz w:val="32"/>
          <w:szCs w:val="32"/>
        </w:rPr>
        <w:t>建立接收学生实习实训成本补偿机制，对考核认定符合实习实训规范的企业，</w:t>
      </w:r>
      <w:r>
        <w:rPr>
          <w:rFonts w:ascii="仿宋" w:eastAsia="仿宋" w:hAnsi="仿宋" w:cs="Tahoma" w:hint="eastAsia"/>
          <w:sz w:val="32"/>
          <w:szCs w:val="32"/>
        </w:rPr>
        <w:t>相关</w:t>
      </w:r>
      <w:r w:rsidRPr="00E52FFE">
        <w:rPr>
          <w:rFonts w:ascii="仿宋" w:eastAsia="仿宋" w:hAnsi="仿宋" w:cs="Tahoma" w:hint="eastAsia"/>
          <w:sz w:val="32"/>
          <w:szCs w:val="32"/>
        </w:rPr>
        <w:t>财政部门按照实习学生每人每月200</w:t>
      </w:r>
      <w:r>
        <w:rPr>
          <w:rFonts w:ascii="仿宋" w:eastAsia="仿宋" w:hAnsi="仿宋" w:cs="Tahoma" w:hint="eastAsia"/>
          <w:sz w:val="32"/>
          <w:szCs w:val="32"/>
        </w:rPr>
        <w:t>-</w:t>
      </w:r>
      <w:r w:rsidRPr="00E52FFE">
        <w:rPr>
          <w:rFonts w:ascii="仿宋" w:eastAsia="仿宋" w:hAnsi="仿宋" w:cs="Tahoma" w:hint="eastAsia"/>
          <w:sz w:val="32"/>
          <w:szCs w:val="32"/>
        </w:rPr>
        <w:t xml:space="preserve">400元标准进行补助。 </w:t>
      </w:r>
    </w:p>
    <w:p w:rsidR="00406573" w:rsidRPr="00E52FFE" w:rsidRDefault="00406573" w:rsidP="00406573">
      <w:pPr>
        <w:adjustRightInd w:val="0"/>
        <w:snapToGrid w:val="0"/>
        <w:spacing w:line="580" w:lineRule="exact"/>
        <w:ind w:firstLineChars="200" w:firstLine="640"/>
        <w:rPr>
          <w:rFonts w:ascii="仿宋" w:eastAsia="仿宋" w:hAnsi="仿宋"/>
          <w:b/>
          <w:sz w:val="32"/>
          <w:szCs w:val="32"/>
        </w:rPr>
      </w:pPr>
      <w:r w:rsidRPr="00620FD9">
        <w:rPr>
          <w:rFonts w:ascii="楷体_GB2312" w:eastAsia="楷体_GB2312" w:hAnsi="仿宋" w:hint="eastAsia"/>
          <w:snapToGrid w:val="0"/>
          <w:kern w:val="0"/>
          <w:sz w:val="32"/>
          <w:szCs w:val="32"/>
        </w:rPr>
        <w:t>第二十四条【学徒制】</w:t>
      </w:r>
      <w:r>
        <w:rPr>
          <w:rFonts w:ascii="楷体_GB2312" w:eastAsia="楷体_GB2312" w:hAnsi="仿宋" w:hint="eastAsia"/>
          <w:snapToGrid w:val="0"/>
          <w:kern w:val="0"/>
          <w:sz w:val="32"/>
          <w:szCs w:val="32"/>
        </w:rPr>
        <w:t xml:space="preserve"> </w:t>
      </w:r>
      <w:r>
        <w:rPr>
          <w:rFonts w:ascii="仿宋" w:eastAsia="仿宋" w:hAnsi="仿宋" w:cs="Tahoma" w:hint="eastAsia"/>
          <w:sz w:val="32"/>
          <w:szCs w:val="32"/>
        </w:rPr>
        <w:t>鼓励校企合作开展学徒制培养，经教育</w:t>
      </w:r>
      <w:r w:rsidRPr="00E52FFE">
        <w:rPr>
          <w:rFonts w:ascii="仿宋" w:eastAsia="仿宋" w:hAnsi="仿宋" w:cs="Tahoma" w:hint="eastAsia"/>
          <w:sz w:val="32"/>
          <w:szCs w:val="32"/>
        </w:rPr>
        <w:t>部门</w:t>
      </w:r>
      <w:r>
        <w:rPr>
          <w:rFonts w:ascii="仿宋" w:eastAsia="仿宋" w:hAnsi="仿宋" w:cs="Tahoma" w:hint="eastAsia"/>
          <w:sz w:val="32"/>
          <w:szCs w:val="32"/>
        </w:rPr>
        <w:t>或</w:t>
      </w:r>
      <w:r>
        <w:rPr>
          <w:rFonts w:ascii="仿宋" w:eastAsia="仿宋" w:hAnsi="仿宋" w:cs="Tahoma"/>
          <w:sz w:val="32"/>
          <w:szCs w:val="32"/>
        </w:rPr>
        <w:t>人力资源社会保障</w:t>
      </w:r>
      <w:r>
        <w:rPr>
          <w:rFonts w:ascii="仿宋" w:eastAsia="仿宋" w:hAnsi="仿宋" w:cs="Tahoma" w:hint="eastAsia"/>
          <w:sz w:val="32"/>
          <w:szCs w:val="32"/>
        </w:rPr>
        <w:t>部门</w:t>
      </w:r>
      <w:r w:rsidRPr="00E52FFE">
        <w:rPr>
          <w:rFonts w:ascii="仿宋" w:eastAsia="仿宋" w:hAnsi="仿宋" w:cs="Tahoma" w:hint="eastAsia"/>
          <w:sz w:val="32"/>
          <w:szCs w:val="32"/>
        </w:rPr>
        <w:t>认定实施学徒制的学校和企业，当地政府应当利用财政资金或职工培训经费，按照每名学徒每年不低于5000</w:t>
      </w:r>
      <w:r>
        <w:rPr>
          <w:rFonts w:ascii="仿宋" w:eastAsia="仿宋" w:hAnsi="仿宋" w:cs="Tahoma" w:hint="eastAsia"/>
          <w:sz w:val="32"/>
          <w:szCs w:val="32"/>
        </w:rPr>
        <w:t>元标准给予企业补助。企业应当安排一定比例</w:t>
      </w:r>
      <w:r w:rsidRPr="00E52FFE">
        <w:rPr>
          <w:rFonts w:ascii="仿宋" w:eastAsia="仿宋" w:hAnsi="仿宋" w:cs="Tahoma" w:hint="eastAsia"/>
          <w:sz w:val="32"/>
          <w:szCs w:val="32"/>
        </w:rPr>
        <w:t>职工教育培训经费用于学徒培养</w:t>
      </w:r>
      <w:r w:rsidRPr="00E52FFE">
        <w:rPr>
          <w:rFonts w:ascii="仿宋" w:eastAsia="仿宋" w:hAnsi="仿宋" w:hint="eastAsia"/>
          <w:b/>
          <w:sz w:val="32"/>
          <w:szCs w:val="32"/>
        </w:rPr>
        <w:t>。</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第二十五条【企业办学】</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企业举办职业学校符合职业教育发展规划要求的，各地可通过政府购买服务等方式给予支持。</w:t>
      </w:r>
      <w:r w:rsidRPr="00E52FFE">
        <w:rPr>
          <w:rFonts w:ascii="仿宋_GB2312" w:eastAsia="仿宋_GB2312" w:hAnsi="楷体" w:cs="楷体" w:hint="eastAsia"/>
          <w:sz w:val="32"/>
          <w:szCs w:val="32"/>
        </w:rPr>
        <w:t>企业举办职业教育的投资符合条件的，可按投资额一定比例抵免该企业当年应缴教育费附加和地方教育费附加。</w:t>
      </w:r>
    </w:p>
    <w:p w:rsidR="00406573" w:rsidRPr="00E52FFE" w:rsidRDefault="00406573" w:rsidP="00406573">
      <w:pPr>
        <w:adjustRightInd w:val="0"/>
        <w:snapToGrid w:val="0"/>
        <w:spacing w:line="580" w:lineRule="exact"/>
        <w:ind w:firstLineChars="196" w:firstLine="627"/>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第二十六条【一带一路】</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支持职业学校配合企业“走出去”，在“一带一路”沿线国家建立办学机构、研发机构；支持承揽海外大型工程的企业与职业学校联合建立国际化人才培养基地，加快培养适应企业走出去要求的技术技能人才。</w:t>
      </w:r>
    </w:p>
    <w:p w:rsidR="00406573" w:rsidRPr="00E52FFE" w:rsidRDefault="00406573" w:rsidP="00406573">
      <w:pPr>
        <w:adjustRightInd w:val="0"/>
        <w:snapToGrid w:val="0"/>
        <w:spacing w:line="580" w:lineRule="exact"/>
        <w:ind w:firstLineChars="196" w:firstLine="627"/>
        <w:rPr>
          <w:rFonts w:ascii="仿宋" w:eastAsia="仿宋" w:hAnsi="仿宋" w:cs="Tahoma"/>
          <w:sz w:val="32"/>
          <w:szCs w:val="32"/>
        </w:rPr>
      </w:pPr>
      <w:r w:rsidRPr="00620FD9">
        <w:rPr>
          <w:rFonts w:ascii="楷体_GB2312" w:eastAsia="楷体_GB2312" w:hAnsi="仿宋" w:hint="eastAsia"/>
          <w:snapToGrid w:val="0"/>
          <w:kern w:val="0"/>
          <w:sz w:val="32"/>
          <w:szCs w:val="32"/>
        </w:rPr>
        <w:lastRenderedPageBreak/>
        <w:t>第二十七条【服务报酬】</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政府相关部门依法支持职业学校为开展企业培训、技术开发、咨询服务、继续教育、学术交流等变更业务范围。允许职业学校及</w:t>
      </w:r>
      <w:r w:rsidRPr="00E52FFE">
        <w:rPr>
          <w:rFonts w:ascii="仿宋" w:eastAsia="仿宋" w:hAnsi="仿宋"/>
          <w:snapToGrid w:val="0"/>
          <w:kern w:val="0"/>
          <w:sz w:val="32"/>
          <w:szCs w:val="32"/>
        </w:rPr>
        <w:t>其</w:t>
      </w:r>
      <w:r w:rsidRPr="00E52FFE">
        <w:rPr>
          <w:rFonts w:ascii="仿宋" w:eastAsia="仿宋" w:hAnsi="仿宋" w:hint="eastAsia"/>
          <w:snapToGrid w:val="0"/>
          <w:kern w:val="0"/>
          <w:sz w:val="32"/>
          <w:szCs w:val="32"/>
        </w:rPr>
        <w:t>教师开展社会服务时收取一定费用，开展生产服务性实习实训取得的勤工俭学收入可提取一定比例支付师生劳动报酬。职业学校教师依法取得的科技成果转化、奖励收入不纳入绩效工资，不纳入单位工资总额基数。</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第二十八条【互相兼职】</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职业学校教师和管理人员、企业经营管理和技术人员根据合作协议，分别到企业、学校兼职的，可根据有关规定和双方约定确定薪酬。职业学校开展校企合作所得收入，可按一定比例纳入学校绩效分配。职业学校及教师、学生拥有知识产权的技术开发、产品设计等成果，可依法依规在企业作价入股。校企对合作开发的具有专利资质的产品，根据双方协议，享有使用、处置和收益管理的自主权。</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E52FFE">
        <w:rPr>
          <w:rFonts w:ascii="仿宋" w:eastAsia="仿宋" w:hAnsi="仿宋" w:hint="eastAsia"/>
          <w:snapToGrid w:val="0"/>
          <w:kern w:val="0"/>
          <w:sz w:val="32"/>
          <w:szCs w:val="32"/>
        </w:rPr>
        <w:t>开展校企合作企业人员在校企合作中取得的教育教学成果，可视同相应的技术或科研成果，按规定予以奖励。</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snapToGrid w:val="0"/>
          <w:kern w:val="0"/>
          <w:sz w:val="32"/>
          <w:szCs w:val="32"/>
        </w:rPr>
        <w:t>第二十</w:t>
      </w:r>
      <w:r w:rsidRPr="00620FD9">
        <w:rPr>
          <w:rFonts w:ascii="楷体_GB2312" w:eastAsia="楷体_GB2312" w:hAnsi="仿宋" w:hint="eastAsia"/>
          <w:snapToGrid w:val="0"/>
          <w:kern w:val="0"/>
          <w:sz w:val="32"/>
          <w:szCs w:val="32"/>
        </w:rPr>
        <w:t>九</w:t>
      </w:r>
      <w:r w:rsidRPr="00620FD9">
        <w:rPr>
          <w:rFonts w:ascii="楷体_GB2312" w:eastAsia="楷体_GB2312" w:hAnsi="仿宋"/>
          <w:snapToGrid w:val="0"/>
          <w:kern w:val="0"/>
          <w:sz w:val="32"/>
          <w:szCs w:val="32"/>
        </w:rPr>
        <w:t>条</w:t>
      </w:r>
      <w:r w:rsidRPr="00620FD9">
        <w:rPr>
          <w:rFonts w:ascii="楷体_GB2312" w:eastAsia="楷体_GB2312" w:hAnsi="仿宋" w:hint="eastAsia"/>
          <w:snapToGrid w:val="0"/>
          <w:kern w:val="0"/>
          <w:sz w:val="32"/>
          <w:szCs w:val="32"/>
        </w:rPr>
        <w:t>【特设岗位】</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支持职业学校面向合作企业设置“产业教授”和“技术特派员”等创新型岗位或特设岗位，学校按协议支付劳动报酬。</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第三十条【实践经历】</w:t>
      </w:r>
      <w:r>
        <w:rPr>
          <w:rFonts w:ascii="楷体_GB2312" w:eastAsia="楷体_GB2312" w:hAnsi="仿宋" w:hint="eastAsia"/>
          <w:snapToGrid w:val="0"/>
          <w:kern w:val="0"/>
          <w:sz w:val="32"/>
          <w:szCs w:val="32"/>
        </w:rPr>
        <w:t xml:space="preserve"> </w:t>
      </w:r>
      <w:r w:rsidRPr="0038580B">
        <w:rPr>
          <w:rFonts w:ascii="仿宋" w:eastAsia="仿宋" w:hAnsi="仿宋" w:hint="eastAsia"/>
          <w:snapToGrid w:val="0"/>
          <w:kern w:val="0"/>
          <w:sz w:val="32"/>
          <w:szCs w:val="32"/>
        </w:rPr>
        <w:t>学校应将行业企业实践经历作</w:t>
      </w:r>
      <w:r w:rsidRPr="00E52FFE">
        <w:rPr>
          <w:rFonts w:ascii="仿宋" w:eastAsia="仿宋" w:hAnsi="仿宋" w:hint="eastAsia"/>
          <w:snapToGrid w:val="0"/>
          <w:kern w:val="0"/>
          <w:sz w:val="32"/>
          <w:szCs w:val="32"/>
        </w:rPr>
        <w:t>为认定教育教学能力、取得专业课教师资格的必要条件。专业课教师（含实习指导教师）要根据专业特点每5年到企业或生产服务一线实践累计不少于6个月，</w:t>
      </w:r>
      <w:r>
        <w:rPr>
          <w:rFonts w:ascii="仿宋" w:eastAsia="仿宋" w:hAnsi="仿宋" w:hint="eastAsia"/>
          <w:snapToGrid w:val="0"/>
          <w:kern w:val="0"/>
          <w:sz w:val="32"/>
          <w:szCs w:val="32"/>
        </w:rPr>
        <w:t>无</w:t>
      </w:r>
      <w:r w:rsidRPr="00E52FFE">
        <w:rPr>
          <w:rFonts w:ascii="仿宋" w:eastAsia="仿宋" w:hAnsi="仿宋" w:hint="eastAsia"/>
          <w:snapToGrid w:val="0"/>
          <w:kern w:val="0"/>
          <w:sz w:val="32"/>
          <w:szCs w:val="32"/>
        </w:rPr>
        <w:t>企业工作经历的新</w:t>
      </w:r>
      <w:r w:rsidRPr="00E52FFE">
        <w:rPr>
          <w:rFonts w:ascii="仿宋" w:eastAsia="仿宋" w:hAnsi="仿宋" w:hint="eastAsia"/>
          <w:snapToGrid w:val="0"/>
          <w:kern w:val="0"/>
          <w:sz w:val="32"/>
          <w:szCs w:val="32"/>
        </w:rPr>
        <w:lastRenderedPageBreak/>
        <w:t>任教师应先实践再上岗。公共基础课教师也应定期到企业进行考察、调研和学习。</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第三十一条【优惠政策】</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职业学校自办的、以服务学生实习实训为主要目的的企业或经营活动，按照国家有关规定享受税收等优惠。</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第三十二条【税费减免】</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鼓励企业接收学生实习、实训、学徒</w:t>
      </w:r>
      <w:r w:rsidRPr="00E52FFE">
        <w:rPr>
          <w:rFonts w:ascii="仿宋" w:eastAsia="仿宋" w:hAnsi="仿宋" w:hint="eastAsia"/>
          <w:snapToGrid w:val="0"/>
          <w:spacing w:val="6"/>
          <w:kern w:val="0"/>
          <w:sz w:val="32"/>
          <w:szCs w:val="32"/>
        </w:rPr>
        <w:t>，</w:t>
      </w:r>
      <w:r w:rsidRPr="00E52FFE">
        <w:rPr>
          <w:rFonts w:ascii="仿宋" w:eastAsia="仿宋" w:hAnsi="仿宋" w:hint="eastAsia"/>
          <w:snapToGrid w:val="0"/>
          <w:kern w:val="0"/>
          <w:sz w:val="32"/>
          <w:szCs w:val="32"/>
        </w:rPr>
        <w:t>企业因接收学生所实际发生的与取得收入有关的合理支出，以及企业发生的职工教育经费支出，依法在计算应纳税所得额时予以扣除。</w:t>
      </w:r>
      <w:r w:rsidRPr="00E52FFE">
        <w:rPr>
          <w:rFonts w:ascii="仿宋" w:eastAsia="仿宋" w:hAnsi="仿宋" w:cs="Tahoma" w:hint="eastAsia"/>
          <w:sz w:val="32"/>
          <w:szCs w:val="32"/>
        </w:rPr>
        <w:t>实习学生的生活津贴由合作企业支付。</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第三十三条【税费减免】</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鼓励企业投资捐赠职业教育，对企业通过公益性社会团体或县</w:t>
      </w:r>
      <w:r w:rsidRPr="00E52FFE">
        <w:rPr>
          <w:rFonts w:ascii="仿宋" w:eastAsia="仿宋" w:hAnsi="仿宋" w:cs="Tahoma" w:hint="eastAsia"/>
          <w:sz w:val="32"/>
          <w:szCs w:val="32"/>
        </w:rPr>
        <w:t>（市、区）</w:t>
      </w:r>
      <w:r w:rsidRPr="00E52FFE">
        <w:rPr>
          <w:rFonts w:ascii="仿宋" w:eastAsia="仿宋" w:hAnsi="仿宋" w:hint="eastAsia"/>
          <w:snapToGrid w:val="0"/>
          <w:kern w:val="0"/>
          <w:sz w:val="32"/>
          <w:szCs w:val="32"/>
        </w:rPr>
        <w:t>级以上政府及其部门，用于教育事业的捐赠支出，在年度利润总额12%以内的部分，准予在计算企业所得税应纳税所得额时扣除。</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第三十四条【信贷融资】</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鼓励金融机构依法依规审慎授信管理，为校企合作提供相关信贷和融资支持。积极支持符合条件的企业在资本市场进行股权融资、债券融资，加大实习实训基地等校企合作项目投资。</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第三十五条【实习保险】</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职业学校和实习单位应根据有关规定，为实习学生投保实习责任保险，其中，中等职业学校</w:t>
      </w:r>
      <w:r>
        <w:rPr>
          <w:rFonts w:ascii="仿宋" w:eastAsia="仿宋" w:hAnsi="仿宋" w:cs="Tahoma" w:hint="eastAsia"/>
          <w:sz w:val="32"/>
          <w:szCs w:val="32"/>
        </w:rPr>
        <w:t>学生</w:t>
      </w:r>
      <w:r w:rsidRPr="00E52FFE">
        <w:rPr>
          <w:rFonts w:ascii="仿宋" w:eastAsia="仿宋" w:hAnsi="仿宋" w:cs="Tahoma" w:hint="eastAsia"/>
          <w:sz w:val="32"/>
          <w:szCs w:val="32"/>
        </w:rPr>
        <w:t>实习责任保险纳入公共</w:t>
      </w:r>
      <w:r>
        <w:rPr>
          <w:rFonts w:ascii="仿宋" w:eastAsia="仿宋" w:hAnsi="仿宋" w:cs="Tahoma" w:hint="eastAsia"/>
          <w:sz w:val="32"/>
          <w:szCs w:val="32"/>
        </w:rPr>
        <w:t>财政</w:t>
      </w:r>
      <w:r w:rsidRPr="00E52FFE">
        <w:rPr>
          <w:rFonts w:ascii="仿宋" w:eastAsia="仿宋" w:hAnsi="仿宋" w:cs="Tahoma" w:hint="eastAsia"/>
          <w:sz w:val="32"/>
          <w:szCs w:val="32"/>
        </w:rPr>
        <w:t>预算。职业学校、企业应当在协议中约定为实习学生投保实习责任保险的义务与责任，健全学生权益保障和风险分担机制。支持保险公司针对现代学徒制、企业新型学徒制等开发保险产品。</w:t>
      </w:r>
    </w:p>
    <w:p w:rsidR="00406573" w:rsidRPr="00E52FFE" w:rsidRDefault="00406573" w:rsidP="00406573">
      <w:pPr>
        <w:adjustRightInd w:val="0"/>
        <w:snapToGrid w:val="0"/>
        <w:spacing w:line="580" w:lineRule="exact"/>
        <w:ind w:firstLineChars="200" w:firstLine="640"/>
        <w:rPr>
          <w:rFonts w:ascii="仿宋" w:eastAsia="仿宋" w:hAnsi="仿宋" w:cs="Tahoma"/>
          <w:sz w:val="32"/>
          <w:szCs w:val="32"/>
        </w:rPr>
      </w:pPr>
      <w:r w:rsidRPr="00620FD9">
        <w:rPr>
          <w:rFonts w:ascii="楷体_GB2312" w:eastAsia="楷体_GB2312" w:hAnsi="仿宋" w:hint="eastAsia"/>
          <w:snapToGrid w:val="0"/>
          <w:kern w:val="0"/>
          <w:sz w:val="32"/>
          <w:szCs w:val="32"/>
        </w:rPr>
        <w:t>第三十六条【学校治理】</w:t>
      </w:r>
      <w:r>
        <w:rPr>
          <w:rFonts w:ascii="楷体_GB2312" w:eastAsia="楷体_GB2312" w:hAnsi="仿宋" w:hint="eastAsia"/>
          <w:snapToGrid w:val="0"/>
          <w:kern w:val="0"/>
          <w:sz w:val="32"/>
          <w:szCs w:val="32"/>
        </w:rPr>
        <w:t xml:space="preserve"> </w:t>
      </w:r>
      <w:r w:rsidRPr="00E52FFE">
        <w:rPr>
          <w:rFonts w:ascii="仿宋" w:eastAsia="仿宋" w:hAnsi="仿宋" w:cs="Tahoma" w:hint="eastAsia"/>
          <w:sz w:val="32"/>
          <w:szCs w:val="32"/>
        </w:rPr>
        <w:t>职业学校应当吸纳合作关系紧</w:t>
      </w:r>
      <w:r w:rsidRPr="00E52FFE">
        <w:rPr>
          <w:rFonts w:ascii="仿宋" w:eastAsia="仿宋" w:hAnsi="仿宋" w:cs="Tahoma" w:hint="eastAsia"/>
          <w:sz w:val="32"/>
          <w:szCs w:val="32"/>
        </w:rPr>
        <w:lastRenderedPageBreak/>
        <w:t>密、稳定的企业代表加入理事会（董事会），参与学校重大事项的审议，推动学校优化内部治理。</w:t>
      </w:r>
    </w:p>
    <w:p w:rsidR="00406573" w:rsidRPr="00E52FFE" w:rsidRDefault="00406573" w:rsidP="00406573">
      <w:pPr>
        <w:adjustRightInd w:val="0"/>
        <w:snapToGrid w:val="0"/>
        <w:spacing w:line="580" w:lineRule="exact"/>
        <w:ind w:firstLineChars="196" w:firstLine="627"/>
        <w:rPr>
          <w:rFonts w:ascii="仿宋" w:eastAsia="仿宋" w:hAnsi="仿宋" w:cs="Tahoma"/>
          <w:sz w:val="32"/>
          <w:szCs w:val="32"/>
        </w:rPr>
      </w:pPr>
      <w:r w:rsidRPr="00620FD9">
        <w:rPr>
          <w:rFonts w:ascii="楷体_GB2312" w:eastAsia="楷体_GB2312" w:hAnsi="仿宋" w:hint="eastAsia"/>
          <w:snapToGrid w:val="0"/>
          <w:kern w:val="0"/>
          <w:sz w:val="32"/>
          <w:szCs w:val="32"/>
        </w:rPr>
        <w:t>第三十七条【教师评价】</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职业学校和企业应将参与校企合作作为教师和员工业绩考核评价的重要内容，在评聘和晋升职务（职称）、评优表彰等方面，同等条件下优先对待。</w:t>
      </w:r>
    </w:p>
    <w:p w:rsidR="00406573" w:rsidRDefault="00406573" w:rsidP="00406573">
      <w:pPr>
        <w:adjustRightInd w:val="0"/>
        <w:snapToGrid w:val="0"/>
        <w:spacing w:line="580" w:lineRule="exact"/>
        <w:ind w:firstLineChars="200" w:firstLine="640"/>
        <w:rPr>
          <w:rFonts w:ascii="仿宋" w:eastAsia="仿宋" w:hAnsi="仿宋"/>
          <w:snapToGrid w:val="0"/>
          <w:spacing w:val="6"/>
          <w:kern w:val="0"/>
          <w:sz w:val="32"/>
          <w:szCs w:val="32"/>
        </w:rPr>
      </w:pPr>
      <w:r w:rsidRPr="00620FD9">
        <w:rPr>
          <w:rFonts w:ascii="楷体_GB2312" w:eastAsia="楷体_GB2312" w:hAnsi="仿宋" w:hint="eastAsia"/>
          <w:snapToGrid w:val="0"/>
          <w:kern w:val="0"/>
          <w:sz w:val="32"/>
          <w:szCs w:val="32"/>
        </w:rPr>
        <w:t>第三十八条【舆论宣传】</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县（市、区）级以上地方</w:t>
      </w:r>
      <w:r w:rsidRPr="00E52FFE">
        <w:rPr>
          <w:rFonts w:ascii="仿宋" w:eastAsia="仿宋" w:hAnsi="仿宋" w:cs="Tahoma" w:hint="eastAsia"/>
          <w:sz w:val="32"/>
          <w:szCs w:val="32"/>
        </w:rPr>
        <w:t>人民政府有关</w:t>
      </w:r>
      <w:r w:rsidRPr="00E52FFE">
        <w:rPr>
          <w:rFonts w:ascii="仿宋" w:eastAsia="仿宋" w:hAnsi="仿宋" w:hint="eastAsia"/>
          <w:snapToGrid w:val="0"/>
          <w:spacing w:val="6"/>
          <w:kern w:val="0"/>
          <w:sz w:val="32"/>
          <w:szCs w:val="32"/>
        </w:rPr>
        <w:t>部门要对在校企合作中做出突出贡献的人员进行表彰和奖励，引导形成学校主动服务经济社会发展、企业重视“投资于人”的普遍共识，积极营造全社会充分理解、大力支持、深入参与校企合作的良好氛围。</w:t>
      </w:r>
    </w:p>
    <w:p w:rsidR="00406573" w:rsidRPr="00E52FFE" w:rsidRDefault="00406573" w:rsidP="00406573">
      <w:pPr>
        <w:adjustRightInd w:val="0"/>
        <w:snapToGrid w:val="0"/>
        <w:spacing w:line="580" w:lineRule="exact"/>
        <w:rPr>
          <w:rFonts w:ascii="仿宋" w:eastAsia="仿宋" w:hAnsi="仿宋" w:hint="eastAsia"/>
          <w:snapToGrid w:val="0"/>
          <w:kern w:val="0"/>
          <w:sz w:val="32"/>
          <w:szCs w:val="32"/>
          <w:u w:val="single"/>
        </w:rPr>
      </w:pPr>
    </w:p>
    <w:p w:rsidR="00406573" w:rsidRPr="003A5CB8" w:rsidRDefault="00406573" w:rsidP="00406573">
      <w:pPr>
        <w:tabs>
          <w:tab w:val="left" w:pos="7560"/>
        </w:tabs>
        <w:adjustRightInd w:val="0"/>
        <w:snapToGrid w:val="0"/>
        <w:spacing w:line="580" w:lineRule="exact"/>
        <w:jc w:val="center"/>
        <w:rPr>
          <w:rFonts w:ascii="黑体" w:eastAsia="黑体" w:hAnsi="黑体"/>
          <w:snapToGrid w:val="0"/>
          <w:kern w:val="0"/>
          <w:sz w:val="32"/>
          <w:szCs w:val="32"/>
        </w:rPr>
      </w:pPr>
      <w:r w:rsidRPr="003A5CB8">
        <w:rPr>
          <w:rFonts w:ascii="黑体" w:eastAsia="黑体" w:hAnsi="黑体" w:hint="eastAsia"/>
          <w:snapToGrid w:val="0"/>
          <w:kern w:val="0"/>
          <w:sz w:val="32"/>
          <w:szCs w:val="32"/>
        </w:rPr>
        <w:t>第四章  监督检查</w:t>
      </w:r>
    </w:p>
    <w:p w:rsidR="00406573" w:rsidRPr="00E52FFE" w:rsidRDefault="00406573" w:rsidP="00406573">
      <w:pPr>
        <w:adjustRightInd w:val="0"/>
        <w:snapToGrid w:val="0"/>
        <w:spacing w:line="580" w:lineRule="exact"/>
        <w:ind w:firstLine="624"/>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第三十九条【督</w:t>
      </w:r>
      <w:r>
        <w:rPr>
          <w:rFonts w:ascii="楷体_GB2312" w:eastAsia="楷体_GB2312" w:hAnsi="仿宋" w:hint="eastAsia"/>
          <w:snapToGrid w:val="0"/>
          <w:kern w:val="0"/>
          <w:sz w:val="32"/>
          <w:szCs w:val="32"/>
        </w:rPr>
        <w:t>查</w:t>
      </w:r>
      <w:r w:rsidRPr="00620FD9">
        <w:rPr>
          <w:rFonts w:ascii="楷体_GB2312" w:eastAsia="楷体_GB2312" w:hAnsi="仿宋" w:hint="eastAsia"/>
          <w:snapToGrid w:val="0"/>
          <w:kern w:val="0"/>
          <w:sz w:val="32"/>
          <w:szCs w:val="32"/>
        </w:rPr>
        <w:t>报告】</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县</w:t>
      </w:r>
      <w:r w:rsidRPr="00E52FFE">
        <w:rPr>
          <w:rFonts w:ascii="仿宋" w:eastAsia="仿宋" w:hAnsi="仿宋" w:cs="Tahoma" w:hint="eastAsia"/>
          <w:sz w:val="32"/>
          <w:szCs w:val="32"/>
        </w:rPr>
        <w:t>（市、区）</w:t>
      </w:r>
      <w:r w:rsidRPr="00E52FFE">
        <w:rPr>
          <w:rFonts w:ascii="仿宋" w:eastAsia="仿宋" w:hAnsi="仿宋" w:hint="eastAsia"/>
          <w:snapToGrid w:val="0"/>
          <w:kern w:val="0"/>
          <w:sz w:val="32"/>
          <w:szCs w:val="32"/>
        </w:rPr>
        <w:t>级以上地方人民政府应当把促进校企合作作为对下级人民政府履行教育职责</w:t>
      </w:r>
      <w:r>
        <w:rPr>
          <w:rFonts w:ascii="仿宋" w:eastAsia="仿宋" w:hAnsi="仿宋" w:hint="eastAsia"/>
          <w:snapToGrid w:val="0"/>
          <w:kern w:val="0"/>
          <w:sz w:val="32"/>
          <w:szCs w:val="32"/>
        </w:rPr>
        <w:t>评价</w:t>
      </w:r>
      <w:r w:rsidRPr="00E52FFE">
        <w:rPr>
          <w:rFonts w:ascii="仿宋" w:eastAsia="仿宋" w:hAnsi="仿宋" w:hint="eastAsia"/>
          <w:snapToGrid w:val="0"/>
          <w:kern w:val="0"/>
          <w:sz w:val="32"/>
          <w:szCs w:val="32"/>
        </w:rPr>
        <w:t>的重要内容，定期督查并发布督查报告。</w:t>
      </w:r>
    </w:p>
    <w:p w:rsidR="00406573" w:rsidRPr="00E52FFE" w:rsidRDefault="00406573" w:rsidP="00406573">
      <w:pPr>
        <w:adjustRightInd w:val="0"/>
        <w:snapToGrid w:val="0"/>
        <w:spacing w:line="580" w:lineRule="exact"/>
        <w:ind w:firstLine="624"/>
        <w:rPr>
          <w:rFonts w:ascii="仿宋" w:eastAsia="仿宋" w:hAnsi="仿宋"/>
          <w:snapToGrid w:val="0"/>
          <w:spacing w:val="6"/>
          <w:kern w:val="0"/>
          <w:sz w:val="32"/>
          <w:szCs w:val="32"/>
        </w:rPr>
      </w:pPr>
      <w:r w:rsidRPr="00620FD9">
        <w:rPr>
          <w:rFonts w:ascii="楷体_GB2312" w:eastAsia="楷体_GB2312" w:hAnsi="仿宋" w:hint="eastAsia"/>
          <w:snapToGrid w:val="0"/>
          <w:kern w:val="0"/>
          <w:sz w:val="32"/>
          <w:szCs w:val="32"/>
        </w:rPr>
        <w:t>第四十条【绩效评价】</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各级教育、</w:t>
      </w:r>
      <w:r>
        <w:rPr>
          <w:rFonts w:ascii="仿宋" w:eastAsia="仿宋" w:hAnsi="仿宋" w:hint="eastAsia"/>
          <w:snapToGrid w:val="0"/>
          <w:spacing w:val="6"/>
          <w:kern w:val="0"/>
          <w:sz w:val="32"/>
          <w:szCs w:val="32"/>
        </w:rPr>
        <w:t>人力资源</w:t>
      </w:r>
      <w:r>
        <w:rPr>
          <w:rFonts w:ascii="仿宋" w:eastAsia="仿宋" w:hAnsi="仿宋"/>
          <w:snapToGrid w:val="0"/>
          <w:spacing w:val="6"/>
          <w:kern w:val="0"/>
          <w:sz w:val="32"/>
          <w:szCs w:val="32"/>
        </w:rPr>
        <w:t>社会保障</w:t>
      </w:r>
      <w:r w:rsidRPr="00E52FFE">
        <w:rPr>
          <w:rFonts w:ascii="仿宋" w:eastAsia="仿宋" w:hAnsi="仿宋" w:hint="eastAsia"/>
          <w:snapToGrid w:val="0"/>
          <w:spacing w:val="6"/>
          <w:kern w:val="0"/>
          <w:sz w:val="32"/>
          <w:szCs w:val="32"/>
        </w:rPr>
        <w:t>部门应当将校企合作情况作为职业学校办学业绩和水平评价、工作目标考核的重要内容。</w:t>
      </w:r>
    </w:p>
    <w:p w:rsidR="00406573" w:rsidRPr="00E52FFE" w:rsidRDefault="00406573" w:rsidP="00406573">
      <w:pPr>
        <w:adjustRightInd w:val="0"/>
        <w:snapToGrid w:val="0"/>
        <w:spacing w:line="580" w:lineRule="exact"/>
        <w:ind w:firstLine="624"/>
        <w:rPr>
          <w:rFonts w:ascii="仿宋" w:eastAsia="仿宋" w:hAnsi="仿宋"/>
          <w:snapToGrid w:val="0"/>
          <w:kern w:val="0"/>
          <w:sz w:val="32"/>
          <w:szCs w:val="32"/>
          <w:u w:val="single"/>
        </w:rPr>
      </w:pPr>
      <w:r w:rsidRPr="00E52FFE">
        <w:rPr>
          <w:rFonts w:ascii="仿宋" w:eastAsia="仿宋" w:hAnsi="仿宋" w:hint="eastAsia"/>
          <w:snapToGrid w:val="0"/>
          <w:kern w:val="0"/>
          <w:sz w:val="32"/>
          <w:szCs w:val="32"/>
        </w:rPr>
        <w:t>各级</w:t>
      </w:r>
      <w:r>
        <w:rPr>
          <w:rFonts w:ascii="仿宋" w:eastAsia="仿宋" w:hAnsi="仿宋" w:hint="eastAsia"/>
          <w:snapToGrid w:val="0"/>
          <w:kern w:val="0"/>
          <w:sz w:val="32"/>
          <w:szCs w:val="32"/>
        </w:rPr>
        <w:t>经济和信息化、国有</w:t>
      </w:r>
      <w:r>
        <w:rPr>
          <w:rFonts w:ascii="仿宋" w:eastAsia="仿宋" w:hAnsi="仿宋"/>
          <w:snapToGrid w:val="0"/>
          <w:kern w:val="0"/>
          <w:sz w:val="32"/>
          <w:szCs w:val="32"/>
        </w:rPr>
        <w:t>资产管理</w:t>
      </w:r>
      <w:r w:rsidRPr="00E52FFE">
        <w:rPr>
          <w:rFonts w:ascii="仿宋" w:eastAsia="仿宋" w:hAnsi="仿宋" w:hint="eastAsia"/>
          <w:snapToGrid w:val="0"/>
          <w:kern w:val="0"/>
          <w:sz w:val="32"/>
          <w:szCs w:val="32"/>
        </w:rPr>
        <w:t>等部门会同相关部门以及行业组织，强化对企业开展校企合作的监督、指导、检查和服务。</w:t>
      </w:r>
    </w:p>
    <w:p w:rsidR="00406573" w:rsidRPr="00E52FFE" w:rsidRDefault="00406573" w:rsidP="00406573">
      <w:pPr>
        <w:adjustRightInd w:val="0"/>
        <w:snapToGrid w:val="0"/>
        <w:spacing w:line="580" w:lineRule="exact"/>
        <w:ind w:firstLine="624"/>
        <w:rPr>
          <w:rFonts w:ascii="仿宋" w:eastAsia="仿宋" w:hAnsi="仿宋" w:cs="Tahoma"/>
          <w:sz w:val="32"/>
          <w:szCs w:val="32"/>
        </w:rPr>
      </w:pPr>
      <w:r w:rsidRPr="00620FD9">
        <w:rPr>
          <w:rFonts w:ascii="楷体_GB2312" w:eastAsia="楷体_GB2312" w:hAnsi="仿宋" w:hint="eastAsia"/>
          <w:snapToGrid w:val="0"/>
          <w:kern w:val="0"/>
          <w:sz w:val="32"/>
          <w:szCs w:val="32"/>
        </w:rPr>
        <w:t>第四十一条【监督审计】</w:t>
      </w:r>
      <w:r>
        <w:rPr>
          <w:rFonts w:ascii="楷体_GB2312" w:eastAsia="楷体_GB2312" w:hAnsi="仿宋" w:hint="eastAsia"/>
          <w:snapToGrid w:val="0"/>
          <w:kern w:val="0"/>
          <w:sz w:val="32"/>
          <w:szCs w:val="32"/>
        </w:rPr>
        <w:t xml:space="preserve"> </w:t>
      </w:r>
      <w:r>
        <w:rPr>
          <w:rFonts w:ascii="仿宋" w:eastAsia="仿宋" w:hAnsi="仿宋" w:cs="Tahoma" w:hint="eastAsia"/>
          <w:sz w:val="32"/>
          <w:szCs w:val="32"/>
        </w:rPr>
        <w:t>财政、审计部门要按照</w:t>
      </w:r>
      <w:r>
        <w:rPr>
          <w:rFonts w:ascii="仿宋" w:eastAsia="仿宋" w:hAnsi="仿宋" w:cs="Tahoma"/>
          <w:sz w:val="32"/>
          <w:szCs w:val="32"/>
        </w:rPr>
        <w:t>各自职责</w:t>
      </w:r>
      <w:r>
        <w:rPr>
          <w:rFonts w:ascii="仿宋" w:eastAsia="仿宋" w:hAnsi="仿宋" w:cs="Tahoma" w:hint="eastAsia"/>
          <w:sz w:val="32"/>
          <w:szCs w:val="32"/>
        </w:rPr>
        <w:t>依法依规对校企合作专项资金</w:t>
      </w:r>
      <w:r w:rsidRPr="00E52FFE">
        <w:rPr>
          <w:rFonts w:ascii="仿宋" w:eastAsia="仿宋" w:hAnsi="仿宋" w:cs="Tahoma" w:hint="eastAsia"/>
          <w:sz w:val="32"/>
          <w:szCs w:val="32"/>
        </w:rPr>
        <w:t>管理和使用情况进行监督</w:t>
      </w:r>
      <w:r>
        <w:rPr>
          <w:rFonts w:ascii="仿宋" w:eastAsia="仿宋" w:hAnsi="仿宋" w:cs="Tahoma" w:hint="eastAsia"/>
          <w:sz w:val="32"/>
          <w:szCs w:val="32"/>
        </w:rPr>
        <w:t>、</w:t>
      </w:r>
      <w:r w:rsidRPr="00E52FFE">
        <w:rPr>
          <w:rFonts w:ascii="仿宋" w:eastAsia="仿宋" w:hAnsi="仿宋" w:cs="Tahoma" w:hint="eastAsia"/>
          <w:sz w:val="32"/>
          <w:szCs w:val="32"/>
        </w:rPr>
        <w:t>审计。对违法违规使用专项资金的，</w:t>
      </w:r>
      <w:r>
        <w:rPr>
          <w:rFonts w:ascii="仿宋" w:eastAsia="仿宋" w:hAnsi="仿宋" w:cs="Tahoma" w:hint="eastAsia"/>
          <w:sz w:val="32"/>
          <w:szCs w:val="32"/>
        </w:rPr>
        <w:t>3</w:t>
      </w:r>
      <w:r w:rsidRPr="00E52FFE">
        <w:rPr>
          <w:rFonts w:ascii="仿宋" w:eastAsia="仿宋" w:hAnsi="仿宋" w:cs="Tahoma" w:hint="eastAsia"/>
          <w:sz w:val="32"/>
          <w:szCs w:val="32"/>
        </w:rPr>
        <w:t>年内不得申报各级各</w:t>
      </w:r>
      <w:r w:rsidRPr="00E52FFE">
        <w:rPr>
          <w:rFonts w:ascii="仿宋" w:eastAsia="仿宋" w:hAnsi="仿宋" w:cs="Tahoma" w:hint="eastAsia"/>
          <w:sz w:val="32"/>
          <w:szCs w:val="32"/>
        </w:rPr>
        <w:lastRenderedPageBreak/>
        <w:t>类财政资金支持项目。</w:t>
      </w:r>
    </w:p>
    <w:p w:rsidR="00406573" w:rsidRPr="00E52FFE" w:rsidRDefault="00406573" w:rsidP="00406573">
      <w:pPr>
        <w:adjustRightInd w:val="0"/>
        <w:snapToGrid w:val="0"/>
        <w:spacing w:line="580" w:lineRule="exact"/>
        <w:ind w:firstLine="624"/>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第四十二条【权益保护】</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校企在合作过程中</w:t>
      </w:r>
      <w:r w:rsidRPr="00E52FFE">
        <w:rPr>
          <w:rFonts w:ascii="仿宋" w:eastAsia="仿宋" w:hAnsi="仿宋" w:cs="Tahoma" w:hint="eastAsia"/>
          <w:sz w:val="32"/>
          <w:szCs w:val="32"/>
        </w:rPr>
        <w:t>应当高度重视保护</w:t>
      </w:r>
      <w:r w:rsidRPr="00E52FFE">
        <w:rPr>
          <w:rFonts w:ascii="仿宋" w:eastAsia="仿宋" w:hAnsi="仿宋" w:hint="eastAsia"/>
          <w:snapToGrid w:val="0"/>
          <w:kern w:val="0"/>
          <w:sz w:val="32"/>
          <w:szCs w:val="32"/>
        </w:rPr>
        <w:t>学生、教师、企业员工等的合法权益；对违反相关法律法规规定的，由相关主管部门责令整改，并依法依规追究相关单位和人员责任。</w:t>
      </w:r>
    </w:p>
    <w:p w:rsidR="00406573" w:rsidRPr="00E52FFE" w:rsidRDefault="00406573" w:rsidP="00406573">
      <w:pPr>
        <w:adjustRightInd w:val="0"/>
        <w:snapToGrid w:val="0"/>
        <w:spacing w:line="580" w:lineRule="exact"/>
        <w:ind w:firstLine="624"/>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第四十三条【培训经费】</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企业应按规定提取使用职工教育培训经费，对不按规定使用的，责成改正并记入企业信用记录</w:t>
      </w:r>
      <w:r>
        <w:rPr>
          <w:rFonts w:ascii="仿宋" w:eastAsia="仿宋" w:hAnsi="仿宋" w:hint="eastAsia"/>
          <w:snapToGrid w:val="0"/>
          <w:kern w:val="0"/>
          <w:sz w:val="32"/>
          <w:szCs w:val="32"/>
        </w:rPr>
        <w:t>；</w:t>
      </w:r>
      <w:r w:rsidRPr="00E52FFE">
        <w:rPr>
          <w:rFonts w:ascii="仿宋" w:eastAsia="仿宋" w:hAnsi="仿宋" w:hint="eastAsia"/>
          <w:snapToGrid w:val="0"/>
          <w:kern w:val="0"/>
          <w:sz w:val="32"/>
          <w:szCs w:val="32"/>
        </w:rPr>
        <w:t>拒不改正的，由县</w:t>
      </w:r>
      <w:r w:rsidRPr="00E52FFE">
        <w:rPr>
          <w:rFonts w:ascii="仿宋" w:eastAsia="仿宋" w:hAnsi="仿宋" w:cs="Tahoma" w:hint="eastAsia"/>
          <w:sz w:val="32"/>
          <w:szCs w:val="32"/>
        </w:rPr>
        <w:t>（市、区）</w:t>
      </w:r>
      <w:r w:rsidRPr="00E52FFE">
        <w:rPr>
          <w:rFonts w:ascii="仿宋" w:eastAsia="仿宋" w:hAnsi="仿宋" w:hint="eastAsia"/>
          <w:snapToGrid w:val="0"/>
          <w:kern w:val="0"/>
          <w:sz w:val="32"/>
          <w:szCs w:val="32"/>
        </w:rPr>
        <w:t>级以上地方</w:t>
      </w:r>
      <w:r>
        <w:rPr>
          <w:rFonts w:ascii="仿宋" w:eastAsia="仿宋" w:hAnsi="仿宋" w:hint="eastAsia"/>
          <w:snapToGrid w:val="0"/>
          <w:kern w:val="0"/>
          <w:sz w:val="32"/>
          <w:szCs w:val="32"/>
        </w:rPr>
        <w:t>人民政府依法收取企业应当承担的职工教育培训经费，统筹用于本地</w:t>
      </w:r>
      <w:r w:rsidRPr="00E52FFE">
        <w:rPr>
          <w:rFonts w:ascii="仿宋" w:eastAsia="仿宋" w:hAnsi="仿宋" w:hint="eastAsia"/>
          <w:snapToGrid w:val="0"/>
          <w:kern w:val="0"/>
          <w:sz w:val="32"/>
          <w:szCs w:val="32"/>
        </w:rPr>
        <w:t xml:space="preserve">职业教育。  </w:t>
      </w:r>
    </w:p>
    <w:p w:rsidR="00406573" w:rsidRPr="00E52FFE" w:rsidRDefault="00406573" w:rsidP="00406573">
      <w:pPr>
        <w:adjustRightInd w:val="0"/>
        <w:snapToGrid w:val="0"/>
        <w:spacing w:line="580" w:lineRule="exact"/>
        <w:ind w:firstLine="624"/>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第四十四条【惩罚机制】</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职业学校、企业不得以校企合作名义骗取、套取政府资金。如有发生，</w:t>
      </w:r>
      <w:r w:rsidRPr="00E52FFE">
        <w:rPr>
          <w:rFonts w:ascii="仿宋" w:eastAsia="仿宋" w:hAnsi="仿宋" w:cs="Tahoma" w:hint="eastAsia"/>
          <w:sz w:val="32"/>
          <w:szCs w:val="32"/>
        </w:rPr>
        <w:t>有关主管部门要责令限期退还，并依法依规追究单位及其主要负责人、直接责任人的责任；构成犯罪的，依法追究刑事责任。</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第四十五条【行政人员】</w:t>
      </w:r>
      <w:r>
        <w:rPr>
          <w:rFonts w:ascii="楷体_GB2312" w:eastAsia="楷体_GB2312" w:hAnsi="仿宋" w:hint="eastAsia"/>
          <w:snapToGrid w:val="0"/>
          <w:kern w:val="0"/>
          <w:sz w:val="32"/>
          <w:szCs w:val="32"/>
        </w:rPr>
        <w:t xml:space="preserve"> </w:t>
      </w:r>
      <w:r>
        <w:rPr>
          <w:rFonts w:ascii="仿宋" w:eastAsia="仿宋" w:hAnsi="仿宋" w:hint="eastAsia"/>
          <w:snapToGrid w:val="0"/>
          <w:kern w:val="0"/>
          <w:sz w:val="32"/>
          <w:szCs w:val="32"/>
        </w:rPr>
        <w:t>有关</w:t>
      </w:r>
      <w:r w:rsidRPr="00E52FFE">
        <w:rPr>
          <w:rFonts w:ascii="仿宋" w:eastAsia="仿宋" w:hAnsi="仿宋" w:hint="eastAsia"/>
          <w:snapToGrid w:val="0"/>
          <w:kern w:val="0"/>
          <w:sz w:val="32"/>
          <w:szCs w:val="32"/>
        </w:rPr>
        <w:t>行政部门及其工作人员违反本办法规定，在校企合作中玩忽职守、滥用职权、徇私舞弊的，</w:t>
      </w:r>
      <w:r>
        <w:rPr>
          <w:rFonts w:ascii="仿宋" w:eastAsia="仿宋" w:hAnsi="仿宋" w:hint="eastAsia"/>
          <w:snapToGrid w:val="0"/>
          <w:kern w:val="0"/>
          <w:sz w:val="32"/>
          <w:szCs w:val="32"/>
        </w:rPr>
        <w:t>依法依纪</w:t>
      </w:r>
      <w:r w:rsidRPr="00E52FFE">
        <w:rPr>
          <w:rFonts w:ascii="仿宋" w:eastAsia="仿宋" w:hAnsi="仿宋" w:hint="eastAsia"/>
          <w:snapToGrid w:val="0"/>
          <w:kern w:val="0"/>
          <w:sz w:val="32"/>
          <w:szCs w:val="32"/>
        </w:rPr>
        <w:t>对主管人员和直接责任人员给予行政和纪律处分；构成犯罪的，</w:t>
      </w:r>
      <w:r>
        <w:rPr>
          <w:rFonts w:ascii="仿宋" w:eastAsia="仿宋" w:hAnsi="仿宋" w:hint="eastAsia"/>
          <w:snapToGrid w:val="0"/>
          <w:kern w:val="0"/>
          <w:sz w:val="32"/>
          <w:szCs w:val="32"/>
        </w:rPr>
        <w:t>移送</w:t>
      </w:r>
      <w:r>
        <w:rPr>
          <w:rFonts w:ascii="仿宋" w:eastAsia="仿宋" w:hAnsi="仿宋"/>
          <w:snapToGrid w:val="0"/>
          <w:kern w:val="0"/>
          <w:sz w:val="32"/>
          <w:szCs w:val="32"/>
        </w:rPr>
        <w:t>司法机关</w:t>
      </w:r>
      <w:r>
        <w:rPr>
          <w:rFonts w:ascii="仿宋" w:eastAsia="仿宋" w:hAnsi="仿宋" w:hint="eastAsia"/>
          <w:snapToGrid w:val="0"/>
          <w:kern w:val="0"/>
          <w:sz w:val="32"/>
          <w:szCs w:val="32"/>
        </w:rPr>
        <w:t>，</w:t>
      </w:r>
      <w:r>
        <w:rPr>
          <w:rFonts w:ascii="仿宋" w:eastAsia="仿宋" w:hAnsi="仿宋"/>
          <w:snapToGrid w:val="0"/>
          <w:kern w:val="0"/>
          <w:sz w:val="32"/>
          <w:szCs w:val="32"/>
        </w:rPr>
        <w:t>并</w:t>
      </w:r>
      <w:r w:rsidRPr="00E52FFE">
        <w:rPr>
          <w:rFonts w:ascii="仿宋" w:eastAsia="仿宋" w:hAnsi="仿宋" w:hint="eastAsia"/>
          <w:snapToGrid w:val="0"/>
          <w:kern w:val="0"/>
          <w:sz w:val="32"/>
          <w:szCs w:val="32"/>
        </w:rPr>
        <w:t>依法追究刑事责任。</w:t>
      </w:r>
    </w:p>
    <w:p w:rsidR="00406573"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 xml:space="preserve">第四十六条【补充说明】 </w:t>
      </w:r>
      <w:r w:rsidRPr="00E52FFE">
        <w:rPr>
          <w:rFonts w:ascii="仿宋" w:eastAsia="仿宋" w:hAnsi="仿宋" w:hint="eastAsia"/>
          <w:snapToGrid w:val="0"/>
          <w:kern w:val="0"/>
          <w:sz w:val="32"/>
          <w:szCs w:val="32"/>
        </w:rPr>
        <w:t>违反本办法规定的其他行为，法律、法规已有处罚规定的，从其规定。</w:t>
      </w:r>
    </w:p>
    <w:p w:rsidR="00406573" w:rsidRPr="00E52FFE" w:rsidRDefault="00406573" w:rsidP="00406573">
      <w:pPr>
        <w:adjustRightInd w:val="0"/>
        <w:snapToGrid w:val="0"/>
        <w:spacing w:line="580" w:lineRule="exact"/>
        <w:ind w:firstLineChars="200" w:firstLine="640"/>
        <w:rPr>
          <w:rFonts w:ascii="仿宋" w:eastAsia="仿宋" w:hAnsi="仿宋" w:hint="eastAsia"/>
          <w:snapToGrid w:val="0"/>
          <w:kern w:val="0"/>
          <w:sz w:val="32"/>
          <w:szCs w:val="32"/>
          <w:u w:val="single"/>
        </w:rPr>
      </w:pPr>
    </w:p>
    <w:p w:rsidR="00406573" w:rsidRPr="003A5CB8" w:rsidRDefault="00406573" w:rsidP="00406573">
      <w:pPr>
        <w:tabs>
          <w:tab w:val="left" w:pos="7560"/>
        </w:tabs>
        <w:adjustRightInd w:val="0"/>
        <w:snapToGrid w:val="0"/>
        <w:spacing w:line="580" w:lineRule="exact"/>
        <w:jc w:val="center"/>
        <w:rPr>
          <w:rFonts w:ascii="黑体" w:eastAsia="黑体" w:hAnsi="黑体"/>
          <w:snapToGrid w:val="0"/>
          <w:kern w:val="0"/>
          <w:sz w:val="32"/>
          <w:szCs w:val="32"/>
        </w:rPr>
      </w:pPr>
      <w:r w:rsidRPr="003A5CB8">
        <w:rPr>
          <w:rFonts w:ascii="黑体" w:eastAsia="黑体" w:hAnsi="黑体" w:hint="eastAsia"/>
          <w:snapToGrid w:val="0"/>
          <w:kern w:val="0"/>
          <w:sz w:val="32"/>
          <w:szCs w:val="32"/>
        </w:rPr>
        <w:t>第五章  附则</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第四十七条【职业学校】</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本办法所称职业学校，指依法设立的中等职业学校（包括普通中等专业学校、成人中</w:t>
      </w:r>
      <w:r w:rsidRPr="00E52FFE">
        <w:rPr>
          <w:rFonts w:ascii="仿宋" w:eastAsia="仿宋" w:hAnsi="仿宋" w:hint="eastAsia"/>
          <w:snapToGrid w:val="0"/>
          <w:spacing w:val="6"/>
          <w:kern w:val="0"/>
          <w:sz w:val="32"/>
          <w:szCs w:val="32"/>
        </w:rPr>
        <w:lastRenderedPageBreak/>
        <w:t>等专业学校、职业高中学校、综合高中、技工学校）和高等职业学校。</w:t>
      </w:r>
    </w:p>
    <w:p w:rsidR="00406573" w:rsidRPr="00E52FFE" w:rsidRDefault="00406573" w:rsidP="00406573">
      <w:pPr>
        <w:adjustRightInd w:val="0"/>
        <w:snapToGrid w:val="0"/>
        <w:spacing w:line="580" w:lineRule="exact"/>
        <w:ind w:firstLineChars="200" w:firstLine="664"/>
        <w:rPr>
          <w:rFonts w:ascii="仿宋" w:eastAsia="仿宋" w:hAnsi="仿宋"/>
          <w:snapToGrid w:val="0"/>
          <w:kern w:val="0"/>
          <w:sz w:val="32"/>
          <w:szCs w:val="32"/>
          <w:u w:val="single"/>
        </w:rPr>
      </w:pPr>
      <w:r w:rsidRPr="00E52FFE">
        <w:rPr>
          <w:rFonts w:ascii="仿宋" w:eastAsia="仿宋" w:hAnsi="仿宋" w:hint="eastAsia"/>
          <w:snapToGrid w:val="0"/>
          <w:spacing w:val="6"/>
          <w:kern w:val="0"/>
          <w:sz w:val="32"/>
          <w:szCs w:val="32"/>
        </w:rPr>
        <w:t>本办法所称企业，指在各级市场监督管理部门登记注册的各类企业。</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rPr>
      </w:pPr>
      <w:r w:rsidRPr="00620FD9">
        <w:rPr>
          <w:rFonts w:ascii="楷体_GB2312" w:eastAsia="楷体_GB2312" w:hAnsi="仿宋" w:hint="eastAsia"/>
          <w:snapToGrid w:val="0"/>
          <w:kern w:val="0"/>
          <w:sz w:val="32"/>
          <w:szCs w:val="32"/>
        </w:rPr>
        <w:t>第四十八条【适用范围】</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本办法适用于本省行政区域内的职业学校与国（境）内外企业在</w:t>
      </w:r>
      <w:r w:rsidRPr="00E52FFE">
        <w:rPr>
          <w:rFonts w:ascii="仿宋" w:eastAsia="仿宋" w:hAnsi="仿宋"/>
          <w:snapToGrid w:val="0"/>
          <w:kern w:val="0"/>
          <w:sz w:val="32"/>
          <w:szCs w:val="32"/>
        </w:rPr>
        <w:t>本省</w:t>
      </w:r>
      <w:r w:rsidRPr="00E52FFE">
        <w:rPr>
          <w:rFonts w:ascii="仿宋" w:eastAsia="仿宋" w:hAnsi="仿宋" w:hint="eastAsia"/>
          <w:snapToGrid w:val="0"/>
          <w:kern w:val="0"/>
          <w:sz w:val="32"/>
          <w:szCs w:val="32"/>
        </w:rPr>
        <w:t>内进行的校企合作。</w:t>
      </w:r>
    </w:p>
    <w:p w:rsidR="00406573" w:rsidRPr="00E52FFE"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E52FFE">
        <w:rPr>
          <w:rFonts w:ascii="仿宋" w:eastAsia="仿宋" w:hAnsi="仿宋" w:hint="eastAsia"/>
          <w:snapToGrid w:val="0"/>
          <w:kern w:val="0"/>
          <w:sz w:val="32"/>
          <w:szCs w:val="32"/>
        </w:rPr>
        <w:t>职业学校与国（境）外企业所开展的校企合作，除参照本办法外，亦应参照其他相关法律法规。</w:t>
      </w:r>
    </w:p>
    <w:p w:rsidR="00406573" w:rsidRDefault="00406573" w:rsidP="00406573">
      <w:pPr>
        <w:adjustRightInd w:val="0"/>
        <w:snapToGrid w:val="0"/>
        <w:spacing w:line="580" w:lineRule="exact"/>
        <w:ind w:firstLineChars="200" w:firstLine="640"/>
        <w:rPr>
          <w:rFonts w:ascii="仿宋" w:eastAsia="仿宋" w:hAnsi="仿宋"/>
          <w:snapToGrid w:val="0"/>
          <w:kern w:val="0"/>
          <w:sz w:val="32"/>
          <w:szCs w:val="32"/>
          <w:u w:val="single"/>
        </w:rPr>
      </w:pPr>
      <w:r w:rsidRPr="00620FD9">
        <w:rPr>
          <w:rFonts w:ascii="楷体_GB2312" w:eastAsia="楷体_GB2312" w:hAnsi="仿宋" w:hint="eastAsia"/>
          <w:snapToGrid w:val="0"/>
          <w:kern w:val="0"/>
          <w:sz w:val="32"/>
          <w:szCs w:val="32"/>
        </w:rPr>
        <w:t>第四十九条【参照执行】</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spacing w:val="6"/>
          <w:kern w:val="0"/>
          <w:sz w:val="32"/>
          <w:szCs w:val="32"/>
        </w:rPr>
        <w:t>其他层次类型的高等学校开展校企合作，职业学校与机关、事业单位、社会团体等机构开展合作，</w:t>
      </w:r>
      <w:r>
        <w:rPr>
          <w:rFonts w:ascii="仿宋" w:eastAsia="仿宋" w:hAnsi="仿宋" w:hint="eastAsia"/>
          <w:snapToGrid w:val="0"/>
          <w:spacing w:val="6"/>
          <w:kern w:val="0"/>
          <w:sz w:val="32"/>
          <w:szCs w:val="32"/>
        </w:rPr>
        <w:t>可</w:t>
      </w:r>
      <w:r w:rsidRPr="00E52FFE">
        <w:rPr>
          <w:rFonts w:ascii="仿宋" w:eastAsia="仿宋" w:hAnsi="仿宋" w:hint="eastAsia"/>
          <w:snapToGrid w:val="0"/>
          <w:spacing w:val="6"/>
          <w:kern w:val="0"/>
          <w:sz w:val="32"/>
          <w:szCs w:val="32"/>
        </w:rPr>
        <w:t>参照本办法执行。</w:t>
      </w:r>
    </w:p>
    <w:p w:rsidR="00406573" w:rsidRPr="005C1E77" w:rsidRDefault="00406573" w:rsidP="00406573">
      <w:pPr>
        <w:adjustRightInd w:val="0"/>
        <w:snapToGrid w:val="0"/>
        <w:spacing w:line="580" w:lineRule="exact"/>
        <w:ind w:firstLineChars="200" w:firstLine="640"/>
        <w:rPr>
          <w:rFonts w:ascii="仿宋" w:eastAsia="仿宋" w:hAnsi="仿宋" w:hint="eastAsia"/>
          <w:snapToGrid w:val="0"/>
          <w:kern w:val="0"/>
          <w:sz w:val="32"/>
          <w:szCs w:val="32"/>
          <w:u w:val="single"/>
        </w:rPr>
        <w:sectPr w:rsidR="00406573" w:rsidRPr="005C1E77" w:rsidSect="00092D40">
          <w:pgSz w:w="11906" w:h="16838"/>
          <w:pgMar w:top="1440" w:right="1800" w:bottom="1440" w:left="1800" w:header="851" w:footer="992" w:gutter="0"/>
          <w:cols w:space="425"/>
          <w:docGrid w:type="lines" w:linePitch="312"/>
        </w:sectPr>
      </w:pPr>
      <w:r w:rsidRPr="00620FD9">
        <w:rPr>
          <w:rFonts w:ascii="楷体_GB2312" w:eastAsia="楷体_GB2312" w:hAnsi="仿宋" w:hint="eastAsia"/>
          <w:snapToGrid w:val="0"/>
          <w:kern w:val="0"/>
          <w:sz w:val="32"/>
          <w:szCs w:val="32"/>
        </w:rPr>
        <w:t>第五十条【生效时间】</w:t>
      </w:r>
      <w:r>
        <w:rPr>
          <w:rFonts w:ascii="楷体_GB2312" w:eastAsia="楷体_GB2312" w:hAnsi="仿宋" w:hint="eastAsia"/>
          <w:snapToGrid w:val="0"/>
          <w:kern w:val="0"/>
          <w:sz w:val="32"/>
          <w:szCs w:val="32"/>
        </w:rPr>
        <w:t xml:space="preserve"> </w:t>
      </w:r>
      <w:r w:rsidRPr="00E52FFE">
        <w:rPr>
          <w:rFonts w:ascii="仿宋" w:eastAsia="仿宋" w:hAnsi="仿宋" w:hint="eastAsia"/>
          <w:snapToGrid w:val="0"/>
          <w:kern w:val="0"/>
          <w:sz w:val="32"/>
          <w:szCs w:val="32"/>
        </w:rPr>
        <w:t>本办法自2018年X月X日起施行。</w:t>
      </w:r>
      <w:bookmarkStart w:id="1" w:name="_Toc436309617"/>
      <w:bookmarkStart w:id="2" w:name="_Toc436309618"/>
      <w:bookmarkStart w:id="3" w:name="_Toc436309619"/>
      <w:bookmarkStart w:id="4" w:name="_Toc436309620"/>
      <w:bookmarkStart w:id="5" w:name="_Toc436309621"/>
      <w:bookmarkStart w:id="6" w:name="_Toc436309624"/>
      <w:bookmarkStart w:id="7" w:name="_Toc435625783"/>
      <w:bookmarkStart w:id="8" w:name="_Toc435626038"/>
      <w:bookmarkStart w:id="9" w:name="_Toc436309626"/>
      <w:bookmarkStart w:id="10" w:name="_Toc435625785"/>
      <w:bookmarkStart w:id="11" w:name="_Toc435626040"/>
      <w:bookmarkStart w:id="12" w:name="_Toc435625786"/>
      <w:bookmarkStart w:id="13" w:name="_Toc435626041"/>
      <w:bookmarkEnd w:id="1"/>
      <w:bookmarkEnd w:id="2"/>
      <w:bookmarkEnd w:id="3"/>
      <w:bookmarkEnd w:id="4"/>
      <w:bookmarkEnd w:id="5"/>
      <w:bookmarkEnd w:id="6"/>
      <w:bookmarkEnd w:id="7"/>
      <w:bookmarkEnd w:id="8"/>
      <w:bookmarkEnd w:id="9"/>
      <w:bookmarkEnd w:id="10"/>
      <w:bookmarkEnd w:id="11"/>
      <w:bookmarkEnd w:id="12"/>
      <w:bookmarkEnd w:id="13"/>
    </w:p>
    <w:p w:rsidR="00A8476B" w:rsidRPr="00406573" w:rsidRDefault="00A8476B">
      <w:pPr>
        <w:rPr>
          <w:rFonts w:hint="eastAsia"/>
        </w:rPr>
      </w:pPr>
    </w:p>
    <w:sectPr w:rsidR="00A8476B" w:rsidRPr="00406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73"/>
    <w:rsid w:val="00406573"/>
    <w:rsid w:val="00A8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BA5E"/>
  <w15:chartTrackingRefBased/>
  <w15:docId w15:val="{0BA114FC-2A4F-40CC-9DEC-ADA4DA68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5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2018-09-03T06:16:00Z</dcterms:created>
  <dcterms:modified xsi:type="dcterms:W3CDTF">2018-09-03T06:17:00Z</dcterms:modified>
</cp:coreProperties>
</file>