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21" w:rsidRPr="001916B3" w:rsidRDefault="005C1F21" w:rsidP="005C1F21">
      <w:pPr>
        <w:adjustRightInd w:val="0"/>
        <w:snapToGrid w:val="0"/>
        <w:spacing w:afterLines="50" w:after="156" w:line="440" w:lineRule="exact"/>
        <w:ind w:firstLineChars="200" w:firstLine="560"/>
        <w:jc w:val="center"/>
        <w:rPr>
          <w:rFonts w:eastAsia="黑体"/>
          <w:kern w:val="0"/>
          <w:sz w:val="28"/>
          <w:szCs w:val="28"/>
        </w:rPr>
      </w:pPr>
      <w:r w:rsidRPr="001916B3">
        <w:rPr>
          <w:rFonts w:eastAsia="黑体"/>
          <w:sz w:val="28"/>
        </w:rPr>
        <w:t>表</w:t>
      </w:r>
      <w:r w:rsidRPr="001916B3">
        <w:rPr>
          <w:rFonts w:eastAsia="黑体"/>
          <w:sz w:val="28"/>
        </w:rPr>
        <w:t>3</w:t>
      </w:r>
      <w:r>
        <w:rPr>
          <w:rFonts w:eastAsia="黑体" w:hint="eastAsia"/>
          <w:sz w:val="28"/>
        </w:rPr>
        <w:t xml:space="preserve">  </w:t>
      </w:r>
      <w:r w:rsidRPr="001916B3">
        <w:rPr>
          <w:rFonts w:eastAsia="黑体"/>
          <w:sz w:val="28"/>
        </w:rPr>
        <w:t>山东省</w:t>
      </w:r>
      <w:r w:rsidRPr="001916B3">
        <w:rPr>
          <w:rFonts w:eastAsia="黑体"/>
          <w:sz w:val="28"/>
        </w:rPr>
        <w:t>23</w:t>
      </w:r>
      <w:r w:rsidRPr="001916B3">
        <w:rPr>
          <w:rFonts w:eastAsia="黑体"/>
          <w:sz w:val="28"/>
        </w:rPr>
        <w:t>个县</w:t>
      </w:r>
      <w:r w:rsidRPr="001916B3">
        <w:rPr>
          <w:rFonts w:eastAsia="黑体"/>
          <w:kern w:val="0"/>
          <w:sz w:val="28"/>
          <w:szCs w:val="28"/>
        </w:rPr>
        <w:t>政府推进义务教育均衡发展工作得分情况表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961"/>
        <w:gridCol w:w="596"/>
        <w:gridCol w:w="596"/>
        <w:gridCol w:w="700"/>
        <w:gridCol w:w="602"/>
        <w:gridCol w:w="597"/>
        <w:gridCol w:w="599"/>
        <w:gridCol w:w="599"/>
        <w:gridCol w:w="608"/>
        <w:gridCol w:w="608"/>
        <w:gridCol w:w="612"/>
        <w:gridCol w:w="600"/>
        <w:gridCol w:w="687"/>
        <w:gridCol w:w="600"/>
        <w:gridCol w:w="608"/>
        <w:gridCol w:w="657"/>
        <w:gridCol w:w="8"/>
        <w:gridCol w:w="596"/>
        <w:gridCol w:w="600"/>
        <w:gridCol w:w="600"/>
        <w:gridCol w:w="657"/>
        <w:gridCol w:w="612"/>
        <w:gridCol w:w="865"/>
      </w:tblGrid>
      <w:tr w:rsidR="005C1F21" w:rsidTr="002D1B83">
        <w:trPr>
          <w:trHeight w:val="380"/>
          <w:tblHeader/>
          <w:jc w:val="center"/>
        </w:trPr>
        <w:tc>
          <w:tcPr>
            <w:tcW w:w="511" w:type="dxa"/>
            <w:vMerge w:val="restart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61" w:type="dxa"/>
            <w:vMerge w:val="restart"/>
            <w:tcBorders>
              <w:tl2br w:val="single" w:sz="12" w:space="0" w:color="000000"/>
            </w:tcBorders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b/>
                <w:bCs/>
                <w:kern w:val="0"/>
                <w:sz w:val="18"/>
                <w:szCs w:val="18"/>
              </w:rPr>
              <w:br/>
              <w:t xml:space="preserve">    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指标</w:t>
            </w:r>
            <w:r>
              <w:rPr>
                <w:b/>
                <w:bCs/>
                <w:kern w:val="0"/>
                <w:sz w:val="18"/>
                <w:szCs w:val="18"/>
              </w:rPr>
              <w:br/>
              <w:t xml:space="preserve">    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与</w:t>
            </w:r>
          </w:p>
          <w:p w:rsidR="005C1F21" w:rsidRDefault="005C1F21" w:rsidP="002D1B83">
            <w:pPr>
              <w:widowControl/>
              <w:jc w:val="righ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分值</w:t>
            </w:r>
            <w:r>
              <w:rPr>
                <w:b/>
                <w:bCs/>
                <w:kern w:val="0"/>
                <w:sz w:val="18"/>
                <w:szCs w:val="18"/>
              </w:rPr>
              <w:br/>
            </w: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  <w:p w:rsidR="005C1F21" w:rsidRDefault="005C1F21" w:rsidP="002D1B83">
            <w:pPr>
              <w:widowControl/>
              <w:ind w:leftChars="-59" w:left="-124"/>
              <w:jc w:val="lef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2494" w:type="dxa"/>
            <w:gridSpan w:val="4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A1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入学机会</w:t>
            </w:r>
            <w:r>
              <w:rPr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3623" w:type="dxa"/>
            <w:gridSpan w:val="6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A2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保障机制</w:t>
            </w:r>
            <w:r>
              <w:rPr>
                <w:b/>
                <w:bCs/>
                <w:kern w:val="0"/>
                <w:sz w:val="18"/>
                <w:szCs w:val="18"/>
              </w:rPr>
              <w:t>25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3160" w:type="dxa"/>
            <w:gridSpan w:val="6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A3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教师队伍</w:t>
            </w:r>
            <w:r>
              <w:rPr>
                <w:b/>
                <w:bCs/>
                <w:kern w:val="0"/>
                <w:sz w:val="18"/>
                <w:szCs w:val="18"/>
              </w:rPr>
              <w:t>35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3065" w:type="dxa"/>
            <w:gridSpan w:val="5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A4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质量与管理</w:t>
            </w:r>
            <w:r>
              <w:rPr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分</w:t>
            </w:r>
          </w:p>
        </w:tc>
        <w:tc>
          <w:tcPr>
            <w:tcW w:w="865" w:type="dxa"/>
            <w:vMerge w:val="restart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</w:tr>
      <w:tr w:rsidR="005C1F21" w:rsidTr="002D1B83">
        <w:trPr>
          <w:trHeight w:val="270"/>
          <w:tblHeader/>
          <w:jc w:val="center"/>
        </w:trPr>
        <w:tc>
          <w:tcPr>
            <w:tcW w:w="511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l2br w:val="single" w:sz="12" w:space="0" w:color="000000"/>
            </w:tcBorders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B2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B4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B5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B7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B8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B9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B10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B11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B12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B16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B17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B18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B19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B20</w:t>
            </w:r>
          </w:p>
        </w:tc>
        <w:tc>
          <w:tcPr>
            <w:tcW w:w="865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5C1F21" w:rsidTr="002D1B83">
        <w:trPr>
          <w:trHeight w:val="1911"/>
          <w:tblHeader/>
          <w:jc w:val="center"/>
        </w:trPr>
        <w:tc>
          <w:tcPr>
            <w:tcW w:w="511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l2br w:val="single" w:sz="12" w:space="0" w:color="000000"/>
            </w:tcBorders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随迁子女就学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留守儿童教育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残疾儿童少年入学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优质普通高中招生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义务教育问责机制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三个增长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学校标准化建设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教育经费占财政支出比例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两项教育附加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土地出让和彩票收益提出教育资金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绩效工资和特教教师岗位津贴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教师配备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建立教师校长交流制度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教师职称结构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教师培训经费、制度与机构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落实课程方案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学生年巩固率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学生体质健康及格率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控制重点校、重点班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b/>
                <w:bCs/>
                <w:kern w:val="0"/>
                <w:sz w:val="18"/>
                <w:szCs w:val="18"/>
              </w:rPr>
              <w:t>减轻学生课业负担</w:t>
            </w:r>
          </w:p>
        </w:tc>
        <w:tc>
          <w:tcPr>
            <w:tcW w:w="865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5C1F21" w:rsidTr="002D1B83">
        <w:trPr>
          <w:trHeight w:val="315"/>
          <w:tblHeader/>
          <w:jc w:val="center"/>
        </w:trPr>
        <w:tc>
          <w:tcPr>
            <w:tcW w:w="511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l2br w:val="single" w:sz="12" w:space="0" w:color="000000"/>
            </w:tcBorders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(5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(5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(3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(7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(2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(6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(3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(5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(6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(3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(8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(10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(6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(6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(5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(4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(4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(4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(4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(4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ind w:leftChars="-55" w:left="-115" w:rightChars="-57" w:right="-12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(100</w:t>
            </w:r>
            <w:r>
              <w:rPr>
                <w:rFonts w:hAnsi="宋体"/>
                <w:kern w:val="0"/>
                <w:sz w:val="18"/>
                <w:szCs w:val="18"/>
              </w:rPr>
              <w:t>分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</w:tr>
      <w:tr w:rsidR="005C1F21" w:rsidTr="002D1B83">
        <w:trPr>
          <w:trHeight w:val="393"/>
          <w:tblHeader/>
          <w:jc w:val="center"/>
        </w:trPr>
        <w:tc>
          <w:tcPr>
            <w:tcW w:w="511" w:type="dxa"/>
            <w:vMerge/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tl2br w:val="single" w:sz="12" w:space="0" w:color="000000"/>
            </w:tcBorders>
            <w:vAlign w:val="center"/>
          </w:tcPr>
          <w:p w:rsidR="005C1F21" w:rsidRDefault="005C1F21" w:rsidP="002D1B83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L2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L4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L5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L7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L8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L9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L10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L11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L12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L16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L17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L18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L19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L20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L21</w:t>
            </w:r>
          </w:p>
        </w:tc>
      </w:tr>
      <w:tr w:rsidR="005C1F21" w:rsidTr="002D1B83">
        <w:trPr>
          <w:trHeight w:hRule="exact" w:val="34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薛</w:t>
            </w:r>
            <w:proofErr w:type="gramEnd"/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城区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7.5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93.5</w:t>
            </w:r>
          </w:p>
        </w:tc>
      </w:tr>
      <w:tr w:rsidR="005C1F21" w:rsidTr="002D1B83">
        <w:trPr>
          <w:trHeight w:hRule="exact" w:val="34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山亭区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4.5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8.5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泗水县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95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梁山县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陵城区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乐陵市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5.5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8.5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宁津县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7.5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91.5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庆云县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临邑县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4.65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89.65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平原县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88</w:t>
            </w:r>
          </w:p>
        </w:tc>
      </w:tr>
      <w:tr w:rsidR="005C1F21" w:rsidTr="002D1B83">
        <w:trPr>
          <w:trHeight w:hRule="exact" w:val="312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夏津县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</w:tr>
      <w:tr w:rsidR="005C1F21" w:rsidTr="002D1B83">
        <w:trPr>
          <w:trHeight w:hRule="exact" w:val="35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武城县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7.5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89.5</w:t>
            </w:r>
          </w:p>
        </w:tc>
      </w:tr>
      <w:tr w:rsidR="005C1F21" w:rsidTr="002D1B83">
        <w:trPr>
          <w:trHeight w:hRule="exact" w:val="51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东昌府区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90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阳谷县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莘县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89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16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冠县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牡丹区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94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18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定陶区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19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曹县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成武县</w:t>
            </w:r>
          </w:p>
        </w:tc>
        <w:tc>
          <w:tcPr>
            <w:tcW w:w="596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8.5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91.5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21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郓城县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92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鄄城县</w:t>
            </w:r>
          </w:p>
        </w:tc>
        <w:tc>
          <w:tcPr>
            <w:tcW w:w="596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1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8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93</w:t>
            </w:r>
          </w:p>
        </w:tc>
      </w:tr>
      <w:tr w:rsidR="005C1F21" w:rsidTr="002D1B83">
        <w:trPr>
          <w:trHeight w:hRule="exact" w:val="39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5C1F21" w:rsidRDefault="005C1F21" w:rsidP="002D1B83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23</w:t>
            </w:r>
          </w:p>
        </w:tc>
        <w:tc>
          <w:tcPr>
            <w:tcW w:w="961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东明县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7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99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68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8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gridSpan w:val="2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12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865" w:type="dxa"/>
            <w:shd w:val="clear" w:color="000000" w:fill="D2EAF1"/>
            <w:vAlign w:val="center"/>
          </w:tcPr>
          <w:p w:rsidR="005C1F21" w:rsidRDefault="005C1F21" w:rsidP="002D1B83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91</w:t>
            </w:r>
          </w:p>
        </w:tc>
      </w:tr>
    </w:tbl>
    <w:p w:rsidR="00B03610" w:rsidRDefault="00B03610">
      <w:bookmarkStart w:id="0" w:name="_GoBack"/>
      <w:bookmarkEnd w:id="0"/>
    </w:p>
    <w:sectPr w:rsidR="00B03610" w:rsidSect="005C1F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21"/>
    <w:rsid w:val="005C1F21"/>
    <w:rsid w:val="00B0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2017-12-08T01:09:00Z</dcterms:created>
  <dcterms:modified xsi:type="dcterms:W3CDTF">2017-12-08T01:10:00Z</dcterms:modified>
</cp:coreProperties>
</file>