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15CF" w:rsidRPr="00F815CF" w:rsidRDefault="00F815CF" w:rsidP="00F815CF">
      <w:pPr>
        <w:spacing w:line="300" w:lineRule="auto"/>
        <w:jc w:val="left"/>
        <w:rPr>
          <w:rFonts w:ascii="华文楷体" w:eastAsia="华文楷体" w:hAnsi="华文楷体"/>
          <w:bCs/>
          <w:sz w:val="32"/>
          <w:szCs w:val="32"/>
        </w:rPr>
      </w:pPr>
      <w:r>
        <w:rPr>
          <w:rFonts w:ascii="华文楷体" w:eastAsia="华文楷体" w:hAnsi="华文楷体" w:hint="eastAsia"/>
          <w:bCs/>
          <w:sz w:val="32"/>
          <w:szCs w:val="32"/>
        </w:rPr>
        <w:t>【</w:t>
      </w:r>
      <w:r w:rsidRPr="00F815CF">
        <w:rPr>
          <w:rFonts w:ascii="华文楷体" w:eastAsia="华文楷体" w:hAnsi="华文楷体" w:hint="eastAsia"/>
          <w:bCs/>
          <w:sz w:val="32"/>
          <w:szCs w:val="32"/>
        </w:rPr>
        <w:t>全国高校黄大年式教师团队</w:t>
      </w:r>
      <w:r>
        <w:rPr>
          <w:rFonts w:ascii="华文楷体" w:eastAsia="华文楷体" w:hAnsi="华文楷体" w:hint="eastAsia"/>
          <w:bCs/>
          <w:sz w:val="32"/>
          <w:szCs w:val="32"/>
        </w:rPr>
        <w:t>】</w:t>
      </w:r>
    </w:p>
    <w:p w:rsidR="00F815CF" w:rsidRPr="0080399D" w:rsidRDefault="00F815CF" w:rsidP="00CB1E7A">
      <w:pPr>
        <w:spacing w:line="300" w:lineRule="auto"/>
        <w:jc w:val="center"/>
        <w:rPr>
          <w:rFonts w:ascii="黑体" w:eastAsia="黑体" w:hAnsi="黑体"/>
          <w:sz w:val="44"/>
          <w:szCs w:val="44"/>
        </w:rPr>
      </w:pPr>
      <w:r w:rsidRPr="0080399D">
        <w:rPr>
          <w:rFonts w:ascii="黑体" w:eastAsia="黑体" w:hAnsi="黑体" w:hint="eastAsia"/>
          <w:sz w:val="44"/>
          <w:szCs w:val="44"/>
        </w:rPr>
        <w:t>把丰收写在希望的田野上</w:t>
      </w:r>
    </w:p>
    <w:p w:rsidR="00CB1E7A" w:rsidRPr="00CB1E7A" w:rsidRDefault="00F815CF" w:rsidP="00F815CF">
      <w:pPr>
        <w:spacing w:line="300" w:lineRule="auto"/>
        <w:jc w:val="center"/>
        <w:rPr>
          <w:rFonts w:asciiTheme="minorEastAsia" w:eastAsiaTheme="minorEastAsia" w:hAnsiTheme="minorEastAsia"/>
          <w:bCs/>
          <w:sz w:val="28"/>
          <w:szCs w:val="28"/>
        </w:rPr>
      </w:pPr>
      <w:r>
        <w:rPr>
          <w:rFonts w:asciiTheme="minorEastAsia" w:eastAsiaTheme="minorEastAsia" w:hAnsiTheme="minorEastAsia" w:hint="eastAsia"/>
          <w:bCs/>
          <w:sz w:val="28"/>
          <w:szCs w:val="28"/>
        </w:rPr>
        <w:t xml:space="preserve">              ---记山东农业大学</w:t>
      </w:r>
      <w:r w:rsidR="00CB1E7A" w:rsidRPr="00F815CF">
        <w:rPr>
          <w:rFonts w:ascii="宋体" w:hAnsi="宋体" w:hint="eastAsia"/>
          <w:bCs/>
          <w:sz w:val="28"/>
          <w:szCs w:val="28"/>
        </w:rPr>
        <w:t>小麦遗传育种与栽培技术创新团队</w:t>
      </w:r>
    </w:p>
    <w:p w:rsidR="00CB1E7A" w:rsidRDefault="00CB1E7A" w:rsidP="00CB1E7A">
      <w:pPr>
        <w:pStyle w:val="a3"/>
        <w:spacing w:before="0" w:beforeAutospacing="0" w:after="0" w:afterAutospacing="0" w:line="500" w:lineRule="exact"/>
        <w:ind w:rightChars="43" w:right="90"/>
        <w:jc w:val="both"/>
        <w:rPr>
          <w:rFonts w:asciiTheme="minorEastAsia" w:eastAsiaTheme="minorEastAsia" w:hAnsiTheme="minorEastAsia" w:cs="Times New Roman"/>
          <w:bCs/>
          <w:kern w:val="2"/>
          <w:sz w:val="28"/>
          <w:szCs w:val="28"/>
        </w:rPr>
      </w:pPr>
    </w:p>
    <w:p w:rsidR="00CB1E7A" w:rsidRPr="00CB1E7A" w:rsidRDefault="00CB1E7A" w:rsidP="00CB1E7A">
      <w:pPr>
        <w:pStyle w:val="a3"/>
        <w:spacing w:before="0" w:beforeAutospacing="0" w:after="0" w:afterAutospacing="0" w:line="500" w:lineRule="exact"/>
        <w:ind w:rightChars="43" w:right="90"/>
        <w:jc w:val="both"/>
        <w:rPr>
          <w:rFonts w:cs="Times New Roman"/>
          <w:bCs/>
          <w:kern w:val="2"/>
          <w:sz w:val="28"/>
          <w:szCs w:val="28"/>
        </w:rPr>
      </w:pPr>
      <w:r>
        <w:rPr>
          <w:rFonts w:asciiTheme="minorEastAsia" w:eastAsiaTheme="minorEastAsia" w:hAnsiTheme="minorEastAsia" w:cs="Times New Roman" w:hint="eastAsia"/>
          <w:bCs/>
          <w:kern w:val="2"/>
          <w:sz w:val="28"/>
          <w:szCs w:val="28"/>
        </w:rPr>
        <w:t xml:space="preserve">    </w:t>
      </w:r>
      <w:r w:rsidR="00257E59">
        <w:rPr>
          <w:rFonts w:cs="Times New Roman"/>
          <w:bCs/>
          <w:kern w:val="2"/>
          <w:sz w:val="28"/>
          <w:szCs w:val="28"/>
        </w:rPr>
        <w:t>农业是国民经济的基础，小麦生产直接关系到国家</w:t>
      </w:r>
      <w:r w:rsidRPr="00CB1E7A">
        <w:rPr>
          <w:rFonts w:cs="Times New Roman"/>
          <w:bCs/>
          <w:kern w:val="2"/>
          <w:sz w:val="28"/>
          <w:szCs w:val="28"/>
        </w:rPr>
        <w:t>粮食安全和社会稳定。</w:t>
      </w:r>
      <w:r w:rsidR="00257E59">
        <w:rPr>
          <w:rFonts w:cs="Times New Roman" w:hint="eastAsia"/>
          <w:bCs/>
          <w:kern w:val="2"/>
          <w:sz w:val="28"/>
          <w:szCs w:val="28"/>
        </w:rPr>
        <w:t>山东农业大学</w:t>
      </w:r>
      <w:r w:rsidRPr="00CB1E7A">
        <w:rPr>
          <w:rFonts w:cs="Times New Roman" w:hint="eastAsia"/>
          <w:bCs/>
          <w:kern w:val="2"/>
          <w:sz w:val="28"/>
          <w:szCs w:val="28"/>
        </w:rPr>
        <w:t>小麦遗传育种与栽培技术创新</w:t>
      </w:r>
      <w:r w:rsidRPr="00CB1E7A">
        <w:rPr>
          <w:rFonts w:cs="Times New Roman"/>
          <w:bCs/>
          <w:kern w:val="2"/>
          <w:sz w:val="28"/>
          <w:szCs w:val="28"/>
        </w:rPr>
        <w:t>团队，</w:t>
      </w:r>
      <w:r w:rsidRPr="00CB1E7A">
        <w:rPr>
          <w:rFonts w:cs="Times New Roman" w:hint="eastAsia"/>
          <w:bCs/>
          <w:kern w:val="2"/>
          <w:sz w:val="28"/>
          <w:szCs w:val="28"/>
        </w:rPr>
        <w:t>紧紧</w:t>
      </w:r>
      <w:r w:rsidRPr="00CB1E7A">
        <w:rPr>
          <w:rFonts w:cs="Times New Roman"/>
          <w:bCs/>
          <w:kern w:val="2"/>
          <w:sz w:val="28"/>
          <w:szCs w:val="28"/>
        </w:rPr>
        <w:t>围绕小麦高产、优质、高效生产，进行生长发育及遗传规律、遗传改良和生产技术等</w:t>
      </w:r>
      <w:r w:rsidR="00737262">
        <w:rPr>
          <w:rFonts w:cs="Times New Roman"/>
          <w:bCs/>
          <w:kern w:val="2"/>
          <w:sz w:val="28"/>
          <w:szCs w:val="28"/>
        </w:rPr>
        <w:t>研究，</w:t>
      </w:r>
      <w:r w:rsidRPr="00CB1E7A">
        <w:rPr>
          <w:rFonts w:cs="Times New Roman"/>
          <w:bCs/>
          <w:kern w:val="2"/>
          <w:sz w:val="28"/>
          <w:szCs w:val="28"/>
        </w:rPr>
        <w:t>用现代生物技术、信息技术提升研究水平。</w:t>
      </w:r>
    </w:p>
    <w:p w:rsidR="00CB1E7A" w:rsidRPr="00211588" w:rsidRDefault="00CB1E7A" w:rsidP="00211588">
      <w:pPr>
        <w:pStyle w:val="a3"/>
        <w:spacing w:beforeLines="50" w:beforeAutospacing="0" w:afterLines="50" w:afterAutospacing="0" w:line="500" w:lineRule="exact"/>
        <w:ind w:rightChars="43" w:right="90"/>
        <w:jc w:val="center"/>
        <w:rPr>
          <w:rFonts w:ascii="黑体" w:eastAsia="黑体" w:hAnsi="黑体" w:cs="Times New Roman"/>
          <w:bCs/>
          <w:kern w:val="2"/>
          <w:sz w:val="32"/>
          <w:szCs w:val="32"/>
        </w:rPr>
      </w:pPr>
      <w:r w:rsidRPr="00211588">
        <w:rPr>
          <w:rFonts w:ascii="黑体" w:eastAsia="黑体" w:hAnsi="黑体" w:cs="Times New Roman" w:hint="eastAsia"/>
          <w:bCs/>
          <w:kern w:val="2"/>
          <w:sz w:val="32"/>
          <w:szCs w:val="32"/>
        </w:rPr>
        <w:t>为人师表铸师魂</w:t>
      </w:r>
    </w:p>
    <w:p w:rsidR="00CB1E7A" w:rsidRDefault="00CB1E7A" w:rsidP="00737262">
      <w:pPr>
        <w:pStyle w:val="a3"/>
        <w:spacing w:before="0" w:beforeAutospacing="0" w:after="0" w:afterAutospacing="0" w:line="500" w:lineRule="exact"/>
        <w:ind w:rightChars="43" w:right="90"/>
        <w:jc w:val="both"/>
        <w:rPr>
          <w:rFonts w:cs="Times New Roman"/>
          <w:bCs/>
          <w:kern w:val="2"/>
          <w:sz w:val="28"/>
          <w:szCs w:val="28"/>
        </w:rPr>
      </w:pPr>
      <w:r w:rsidRPr="00CB1E7A">
        <w:rPr>
          <w:rFonts w:cs="Times New Roman" w:hint="eastAsia"/>
          <w:bCs/>
          <w:kern w:val="2"/>
          <w:sz w:val="28"/>
          <w:szCs w:val="28"/>
        </w:rPr>
        <w:t xml:space="preserve">    </w:t>
      </w:r>
      <w:r w:rsidRPr="00CB1E7A">
        <w:rPr>
          <w:rFonts w:cs="Times New Roman"/>
          <w:bCs/>
          <w:kern w:val="2"/>
          <w:sz w:val="28"/>
          <w:szCs w:val="28"/>
        </w:rPr>
        <w:t>山东农业大学是一所</w:t>
      </w:r>
      <w:r w:rsidRPr="00CB1E7A">
        <w:rPr>
          <w:rFonts w:cs="Times New Roman" w:hint="eastAsia"/>
          <w:bCs/>
          <w:kern w:val="2"/>
          <w:sz w:val="28"/>
          <w:szCs w:val="28"/>
        </w:rPr>
        <w:t>以</w:t>
      </w:r>
      <w:r w:rsidRPr="00CB1E7A">
        <w:rPr>
          <w:rFonts w:cs="Times New Roman"/>
          <w:bCs/>
          <w:kern w:val="2"/>
          <w:sz w:val="28"/>
          <w:szCs w:val="28"/>
        </w:rPr>
        <w:t>农业科学为优势</w:t>
      </w:r>
      <w:r w:rsidRPr="00CB1E7A">
        <w:rPr>
          <w:rFonts w:cs="Times New Roman" w:hint="eastAsia"/>
          <w:bCs/>
          <w:kern w:val="2"/>
          <w:sz w:val="28"/>
          <w:szCs w:val="28"/>
        </w:rPr>
        <w:t>的</w:t>
      </w:r>
      <w:r w:rsidRPr="00CB1E7A">
        <w:rPr>
          <w:rFonts w:cs="Times New Roman"/>
          <w:bCs/>
          <w:kern w:val="2"/>
          <w:sz w:val="28"/>
          <w:szCs w:val="28"/>
        </w:rPr>
        <w:t>百年老校，</w:t>
      </w:r>
      <w:r w:rsidRPr="00CB1E7A">
        <w:rPr>
          <w:rFonts w:cs="Times New Roman" w:hint="eastAsia"/>
          <w:bCs/>
          <w:kern w:val="2"/>
          <w:sz w:val="28"/>
          <w:szCs w:val="28"/>
        </w:rPr>
        <w:t>农</w:t>
      </w:r>
      <w:r w:rsidR="00737262">
        <w:rPr>
          <w:rFonts w:cs="Times New Roman"/>
          <w:bCs/>
          <w:kern w:val="2"/>
          <w:sz w:val="28"/>
          <w:szCs w:val="28"/>
        </w:rPr>
        <w:t>学院凝练了一种浓厚的农学文化</w:t>
      </w:r>
      <w:r w:rsidR="00737262">
        <w:rPr>
          <w:rFonts w:cs="Times New Roman" w:hint="eastAsia"/>
          <w:bCs/>
          <w:kern w:val="2"/>
          <w:sz w:val="28"/>
          <w:szCs w:val="28"/>
        </w:rPr>
        <w:t>，</w:t>
      </w:r>
      <w:r w:rsidRPr="00CB1E7A">
        <w:rPr>
          <w:rFonts w:cs="Times New Roman"/>
          <w:bCs/>
          <w:kern w:val="2"/>
          <w:sz w:val="28"/>
          <w:szCs w:val="28"/>
        </w:rPr>
        <w:t>“团结、求实、进取、奉献”是几代人形成的农学精神</w:t>
      </w:r>
      <w:r w:rsidR="00737262">
        <w:rPr>
          <w:rFonts w:cs="Times New Roman" w:hint="eastAsia"/>
          <w:bCs/>
          <w:kern w:val="2"/>
          <w:sz w:val="28"/>
          <w:szCs w:val="28"/>
        </w:rPr>
        <w:t>；</w:t>
      </w:r>
      <w:r w:rsidR="00737262">
        <w:rPr>
          <w:rFonts w:cs="Times New Roman"/>
          <w:bCs/>
          <w:kern w:val="2"/>
          <w:sz w:val="28"/>
          <w:szCs w:val="28"/>
        </w:rPr>
        <w:t>在这一精神</w:t>
      </w:r>
      <w:r w:rsidRPr="00CB1E7A">
        <w:rPr>
          <w:rFonts w:cs="Times New Roman"/>
          <w:bCs/>
          <w:kern w:val="2"/>
          <w:sz w:val="28"/>
          <w:szCs w:val="28"/>
        </w:rPr>
        <w:t>熏陶下，</w:t>
      </w:r>
      <w:r w:rsidR="00737262" w:rsidRPr="00CB1E7A">
        <w:rPr>
          <w:rFonts w:cs="Times New Roman"/>
          <w:bCs/>
          <w:kern w:val="2"/>
          <w:sz w:val="28"/>
          <w:szCs w:val="28"/>
        </w:rPr>
        <w:t>团队</w:t>
      </w:r>
      <w:r w:rsidRPr="00CB1E7A">
        <w:rPr>
          <w:rFonts w:cs="Times New Roman"/>
          <w:bCs/>
          <w:kern w:val="2"/>
          <w:sz w:val="28"/>
          <w:szCs w:val="28"/>
        </w:rPr>
        <w:t>形成了不怕吃苦、勇于争先、乐于奉献的特点。</w:t>
      </w:r>
      <w:r w:rsidR="00737262">
        <w:rPr>
          <w:rFonts w:cs="Times New Roman" w:hint="eastAsia"/>
          <w:bCs/>
          <w:kern w:val="2"/>
          <w:sz w:val="28"/>
          <w:szCs w:val="28"/>
        </w:rPr>
        <w:t>十八大以来，先后获得</w:t>
      </w:r>
      <w:r w:rsidRPr="00CB1E7A">
        <w:rPr>
          <w:rFonts w:cs="Times New Roman" w:hint="eastAsia"/>
          <w:bCs/>
          <w:kern w:val="2"/>
          <w:sz w:val="28"/>
          <w:szCs w:val="28"/>
        </w:rPr>
        <w:t>包括2014年“全国教育系统先进集体”等集体荣誉10余项，获得包括“全国师德标兵”、“科技部中</w:t>
      </w:r>
      <w:r w:rsidR="00216717">
        <w:rPr>
          <w:rFonts w:cs="Times New Roman" w:hint="eastAsia"/>
          <w:bCs/>
          <w:kern w:val="2"/>
          <w:sz w:val="28"/>
          <w:szCs w:val="28"/>
        </w:rPr>
        <w:t>青年科技创新领军人才”等个人荣誉</w:t>
      </w:r>
      <w:r w:rsidRPr="00CB1E7A">
        <w:rPr>
          <w:rFonts w:cs="Times New Roman" w:hint="eastAsia"/>
          <w:bCs/>
          <w:kern w:val="2"/>
          <w:sz w:val="28"/>
          <w:szCs w:val="28"/>
        </w:rPr>
        <w:t>20余项</w:t>
      </w:r>
      <w:r w:rsidRPr="00CB1E7A">
        <w:rPr>
          <w:rFonts w:cs="Times New Roman"/>
          <w:bCs/>
          <w:kern w:val="2"/>
          <w:sz w:val="28"/>
          <w:szCs w:val="28"/>
        </w:rPr>
        <w:t>。</w:t>
      </w:r>
    </w:p>
    <w:p w:rsidR="00B71639" w:rsidRPr="00E0032A" w:rsidRDefault="00B71639" w:rsidP="00B71639">
      <w:pPr>
        <w:pStyle w:val="a3"/>
        <w:spacing w:before="0" w:beforeAutospacing="0" w:after="0" w:afterAutospacing="0" w:line="300" w:lineRule="exact"/>
        <w:ind w:rightChars="43" w:right="90" w:firstLineChars="200" w:firstLine="560"/>
        <w:jc w:val="both"/>
        <w:rPr>
          <w:rFonts w:cs="Times New Roman"/>
          <w:bCs/>
          <w:kern w:val="2"/>
          <w:sz w:val="28"/>
          <w:szCs w:val="28"/>
        </w:rPr>
      </w:pPr>
    </w:p>
    <w:p w:rsidR="00B71639" w:rsidRDefault="00B71639" w:rsidP="00B71639">
      <w:pPr>
        <w:pStyle w:val="a3"/>
        <w:spacing w:before="0" w:beforeAutospacing="0" w:after="0" w:afterAutospacing="0"/>
        <w:ind w:rightChars="43" w:right="90" w:firstLineChars="200" w:firstLine="560"/>
        <w:jc w:val="both"/>
        <w:rPr>
          <w:rFonts w:cs="Times New Roman"/>
          <w:bCs/>
          <w:kern w:val="2"/>
          <w:sz w:val="28"/>
          <w:szCs w:val="28"/>
        </w:rPr>
      </w:pPr>
      <w:r>
        <w:rPr>
          <w:rFonts w:cs="Times New Roman" w:hint="eastAsia"/>
          <w:bCs/>
          <w:noProof/>
          <w:kern w:val="2"/>
          <w:sz w:val="28"/>
          <w:szCs w:val="28"/>
        </w:rPr>
        <w:drawing>
          <wp:inline distT="0" distB="0" distL="0" distR="0">
            <wp:extent cx="2304657" cy="1752600"/>
            <wp:effectExtent l="19050" t="0" r="393" b="0"/>
            <wp:docPr id="1" name="图片 0" descr="农学院获2014年全国教育系统先进集体荣誉称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农学院获2014年全国教育系统先进集体荣誉称号.jpg"/>
                    <pic:cNvPicPr/>
                  </pic:nvPicPr>
                  <pic:blipFill>
                    <a:blip r:embed="rId6" cstate="print"/>
                    <a:stretch>
                      <a:fillRect/>
                    </a:stretch>
                  </pic:blipFill>
                  <pic:spPr>
                    <a:xfrm>
                      <a:off x="0" y="0"/>
                      <a:ext cx="2307088" cy="1754448"/>
                    </a:xfrm>
                    <a:prstGeom prst="rect">
                      <a:avLst/>
                    </a:prstGeom>
                  </pic:spPr>
                </pic:pic>
              </a:graphicData>
            </a:graphic>
          </wp:inline>
        </w:drawing>
      </w:r>
      <w:r>
        <w:rPr>
          <w:rFonts w:cs="Times New Roman" w:hint="eastAsia"/>
          <w:bCs/>
          <w:kern w:val="2"/>
          <w:sz w:val="28"/>
          <w:szCs w:val="28"/>
        </w:rPr>
        <w:t xml:space="preserve">  </w:t>
      </w:r>
      <w:r>
        <w:rPr>
          <w:rFonts w:cs="Times New Roman" w:hint="eastAsia"/>
          <w:bCs/>
          <w:noProof/>
          <w:kern w:val="2"/>
          <w:sz w:val="28"/>
          <w:szCs w:val="28"/>
        </w:rPr>
        <w:drawing>
          <wp:inline distT="0" distB="0" distL="0" distR="0">
            <wp:extent cx="2543175" cy="1757509"/>
            <wp:effectExtent l="19050" t="0" r="0" b="0"/>
            <wp:docPr id="3" name="图片 2" descr="王振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王振林.png"/>
                    <pic:cNvPicPr/>
                  </pic:nvPicPr>
                  <pic:blipFill>
                    <a:blip r:embed="rId7" cstate="print"/>
                    <a:stretch>
                      <a:fillRect/>
                    </a:stretch>
                  </pic:blipFill>
                  <pic:spPr>
                    <a:xfrm>
                      <a:off x="0" y="0"/>
                      <a:ext cx="2542364" cy="1756949"/>
                    </a:xfrm>
                    <a:prstGeom prst="rect">
                      <a:avLst/>
                    </a:prstGeom>
                  </pic:spPr>
                </pic:pic>
              </a:graphicData>
            </a:graphic>
          </wp:inline>
        </w:drawing>
      </w:r>
    </w:p>
    <w:p w:rsidR="00B71639" w:rsidRDefault="00B71639" w:rsidP="00F815CF">
      <w:pPr>
        <w:pStyle w:val="a3"/>
        <w:spacing w:before="0" w:beforeAutospacing="0" w:after="0" w:afterAutospacing="0" w:line="500" w:lineRule="exact"/>
        <w:ind w:rightChars="43" w:right="90"/>
        <w:jc w:val="center"/>
        <w:rPr>
          <w:rFonts w:cs="Times New Roman"/>
          <w:bCs/>
          <w:kern w:val="2"/>
          <w:sz w:val="28"/>
          <w:szCs w:val="28"/>
        </w:rPr>
      </w:pPr>
    </w:p>
    <w:p w:rsidR="00CB1E7A" w:rsidRPr="00211588" w:rsidRDefault="00CB1E7A" w:rsidP="00211588">
      <w:pPr>
        <w:pStyle w:val="a3"/>
        <w:spacing w:beforeLines="50" w:beforeAutospacing="0" w:afterLines="50" w:afterAutospacing="0" w:line="500" w:lineRule="exact"/>
        <w:ind w:rightChars="43" w:right="90"/>
        <w:jc w:val="center"/>
        <w:rPr>
          <w:rFonts w:ascii="黑体" w:eastAsia="黑体" w:hAnsi="黑体" w:cs="Times New Roman"/>
          <w:bCs/>
          <w:kern w:val="2"/>
          <w:sz w:val="32"/>
          <w:szCs w:val="32"/>
        </w:rPr>
      </w:pPr>
      <w:r w:rsidRPr="00211588">
        <w:rPr>
          <w:rFonts w:ascii="黑体" w:eastAsia="黑体" w:hAnsi="黑体" w:cs="Times New Roman" w:hint="eastAsia"/>
          <w:bCs/>
          <w:kern w:val="2"/>
          <w:sz w:val="32"/>
          <w:szCs w:val="32"/>
        </w:rPr>
        <w:t>潜心教学育桃李</w:t>
      </w:r>
    </w:p>
    <w:p w:rsidR="00CB1E7A" w:rsidRPr="00CB1E7A" w:rsidRDefault="00CB1E7A" w:rsidP="00CB1E7A">
      <w:pPr>
        <w:spacing w:line="500" w:lineRule="exact"/>
        <w:ind w:firstLineChars="200" w:firstLine="560"/>
        <w:rPr>
          <w:rFonts w:ascii="宋体" w:hAnsi="宋体"/>
          <w:bCs/>
          <w:sz w:val="28"/>
          <w:szCs w:val="28"/>
        </w:rPr>
      </w:pPr>
      <w:r w:rsidRPr="00CB1E7A">
        <w:rPr>
          <w:rFonts w:ascii="宋体" w:hAnsi="宋体"/>
          <w:bCs/>
          <w:sz w:val="28"/>
          <w:szCs w:val="28"/>
        </w:rPr>
        <w:t>教育大计，教师为本，教师素质，师德为要。</w:t>
      </w:r>
      <w:r w:rsidRPr="00CB1E7A">
        <w:rPr>
          <w:rFonts w:ascii="宋体" w:hAnsi="宋体" w:hint="eastAsia"/>
          <w:bCs/>
          <w:sz w:val="28"/>
          <w:szCs w:val="28"/>
        </w:rPr>
        <w:t>团队成员牢固</w:t>
      </w:r>
      <w:r w:rsidRPr="00CB1E7A">
        <w:rPr>
          <w:rFonts w:ascii="宋体" w:hAnsi="宋体"/>
          <w:bCs/>
          <w:sz w:val="28"/>
          <w:szCs w:val="28"/>
        </w:rPr>
        <w:t>树立育人为本、德育为先的思想，</w:t>
      </w:r>
      <w:r w:rsidRPr="00CB1E7A">
        <w:rPr>
          <w:rFonts w:ascii="宋体" w:hAnsi="宋体" w:hint="eastAsia"/>
          <w:bCs/>
          <w:sz w:val="28"/>
          <w:szCs w:val="28"/>
        </w:rPr>
        <w:t>模范践行社会主义核心价值观，</w:t>
      </w:r>
      <w:r w:rsidR="00257E59" w:rsidRPr="00CB1E7A">
        <w:rPr>
          <w:rFonts w:ascii="宋体" w:hAnsi="宋体"/>
          <w:bCs/>
          <w:sz w:val="28"/>
          <w:szCs w:val="28"/>
        </w:rPr>
        <w:t>因材施教，循循</w:t>
      </w:r>
      <w:r w:rsidR="00257E59" w:rsidRPr="00CB1E7A">
        <w:rPr>
          <w:rFonts w:ascii="宋体" w:hAnsi="宋体"/>
          <w:bCs/>
          <w:sz w:val="28"/>
          <w:szCs w:val="28"/>
        </w:rPr>
        <w:lastRenderedPageBreak/>
        <w:t>善诱，教学相长，</w:t>
      </w:r>
      <w:r w:rsidR="00257E59">
        <w:rPr>
          <w:rFonts w:ascii="宋体" w:hAnsi="宋体" w:hint="eastAsia"/>
          <w:bCs/>
          <w:sz w:val="28"/>
          <w:szCs w:val="28"/>
        </w:rPr>
        <w:t>教书育人，</w:t>
      </w:r>
      <w:r w:rsidRPr="00CB1E7A">
        <w:rPr>
          <w:rFonts w:ascii="宋体" w:hAnsi="宋体"/>
          <w:bCs/>
          <w:sz w:val="28"/>
          <w:szCs w:val="28"/>
        </w:rPr>
        <w:t>促进学生全面发展</w:t>
      </w:r>
      <w:r w:rsidRPr="00CB1E7A">
        <w:rPr>
          <w:rFonts w:ascii="宋体" w:hAnsi="宋体" w:hint="eastAsia"/>
          <w:bCs/>
          <w:sz w:val="28"/>
          <w:szCs w:val="28"/>
        </w:rPr>
        <w:t>。</w:t>
      </w:r>
    </w:p>
    <w:p w:rsidR="00CB1E7A" w:rsidRDefault="00CB1E7A" w:rsidP="00CB1E7A">
      <w:pPr>
        <w:spacing w:line="500" w:lineRule="exact"/>
        <w:ind w:firstLineChars="200" w:firstLine="560"/>
        <w:rPr>
          <w:rFonts w:ascii="宋体" w:hAnsi="宋体"/>
          <w:bCs/>
          <w:sz w:val="28"/>
          <w:szCs w:val="28"/>
        </w:rPr>
      </w:pPr>
      <w:r w:rsidRPr="00CB1E7A">
        <w:rPr>
          <w:rFonts w:ascii="宋体" w:hAnsi="宋体"/>
          <w:bCs/>
          <w:sz w:val="28"/>
          <w:szCs w:val="28"/>
        </w:rPr>
        <w:t>团队</w:t>
      </w:r>
      <w:r w:rsidRPr="00CB1E7A">
        <w:rPr>
          <w:rFonts w:ascii="宋体" w:hAnsi="宋体" w:hint="eastAsia"/>
          <w:bCs/>
          <w:sz w:val="28"/>
          <w:szCs w:val="28"/>
        </w:rPr>
        <w:t xml:space="preserve">主要成员，在建立融传授知识、培养能力、提高素质 </w:t>
      </w:r>
      <w:r w:rsidR="00257E59">
        <w:rPr>
          <w:rFonts w:ascii="宋体" w:hAnsi="宋体" w:hint="eastAsia"/>
          <w:bCs/>
          <w:sz w:val="28"/>
          <w:szCs w:val="28"/>
        </w:rPr>
        <w:t>“三位一体”</w:t>
      </w:r>
      <w:r w:rsidR="00E0032A">
        <w:rPr>
          <w:rFonts w:ascii="宋体" w:hAnsi="宋体" w:hint="eastAsia"/>
          <w:bCs/>
          <w:sz w:val="28"/>
          <w:szCs w:val="28"/>
        </w:rPr>
        <w:t>人才培养模式</w:t>
      </w:r>
      <w:r w:rsidRPr="00CB1E7A">
        <w:rPr>
          <w:rFonts w:ascii="宋体" w:hAnsi="宋体" w:hint="eastAsia"/>
          <w:bCs/>
          <w:sz w:val="28"/>
          <w:szCs w:val="28"/>
        </w:rPr>
        <w:t>基础上，主动适应时代发展需要，</w:t>
      </w:r>
      <w:r w:rsidR="00D06A99">
        <w:rPr>
          <w:rFonts w:ascii="宋体" w:hAnsi="宋体" w:hint="eastAsia"/>
          <w:bCs/>
          <w:sz w:val="28"/>
          <w:szCs w:val="28"/>
        </w:rPr>
        <w:t>创新性地探索推出了“三田、两地、一课堂”</w:t>
      </w:r>
      <w:r w:rsidRPr="00CB1E7A">
        <w:rPr>
          <w:rFonts w:ascii="宋体" w:hAnsi="宋体" w:hint="eastAsia"/>
          <w:bCs/>
          <w:sz w:val="28"/>
          <w:szCs w:val="28"/>
        </w:rPr>
        <w:t>实践教学新体制，</w:t>
      </w:r>
      <w:r w:rsidR="00E0032A">
        <w:rPr>
          <w:rFonts w:ascii="宋体" w:hAnsi="宋体" w:hint="eastAsia"/>
          <w:bCs/>
          <w:sz w:val="28"/>
          <w:szCs w:val="28"/>
        </w:rPr>
        <w:t>促进学生综合素质和实践创新创业能力</w:t>
      </w:r>
      <w:r w:rsidRPr="00CB1E7A">
        <w:rPr>
          <w:rFonts w:ascii="宋体" w:hAnsi="宋体" w:hint="eastAsia"/>
          <w:bCs/>
          <w:sz w:val="28"/>
          <w:szCs w:val="28"/>
        </w:rPr>
        <w:t>提升；该成果获2014年山东省省级教学成果二等奖。</w:t>
      </w:r>
    </w:p>
    <w:p w:rsidR="001D6BCE" w:rsidRDefault="001D6BCE" w:rsidP="001D6BCE">
      <w:pPr>
        <w:spacing w:line="300" w:lineRule="exact"/>
        <w:ind w:firstLineChars="200" w:firstLine="560"/>
        <w:rPr>
          <w:rFonts w:ascii="宋体" w:hAnsi="宋体"/>
          <w:bCs/>
          <w:sz w:val="28"/>
          <w:szCs w:val="28"/>
        </w:rPr>
      </w:pPr>
    </w:p>
    <w:p w:rsidR="00B71639" w:rsidRDefault="00B71639" w:rsidP="00B71639">
      <w:pPr>
        <w:ind w:firstLineChars="200" w:firstLine="560"/>
        <w:rPr>
          <w:rFonts w:ascii="宋体" w:hAnsi="宋体"/>
          <w:bCs/>
          <w:sz w:val="28"/>
          <w:szCs w:val="28"/>
        </w:rPr>
      </w:pPr>
      <w:r>
        <w:rPr>
          <w:rFonts w:ascii="宋体" w:hAnsi="宋体" w:hint="eastAsia"/>
          <w:bCs/>
          <w:noProof/>
          <w:sz w:val="28"/>
          <w:szCs w:val="28"/>
        </w:rPr>
        <w:drawing>
          <wp:inline distT="0" distB="0" distL="0" distR="0">
            <wp:extent cx="2419350" cy="1707949"/>
            <wp:effectExtent l="19050" t="0" r="0" b="0"/>
            <wp:docPr id="4" name="图片 3" descr="2011年中华农业科技奖优秀创新团队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年中华农业科技奖优秀创新团队奖.jpg"/>
                    <pic:cNvPicPr/>
                  </pic:nvPicPr>
                  <pic:blipFill>
                    <a:blip r:embed="rId8" cstate="print"/>
                    <a:stretch>
                      <a:fillRect/>
                    </a:stretch>
                  </pic:blipFill>
                  <pic:spPr>
                    <a:xfrm>
                      <a:off x="0" y="0"/>
                      <a:ext cx="2418595" cy="1707416"/>
                    </a:xfrm>
                    <a:prstGeom prst="rect">
                      <a:avLst/>
                    </a:prstGeom>
                  </pic:spPr>
                </pic:pic>
              </a:graphicData>
            </a:graphic>
          </wp:inline>
        </w:drawing>
      </w:r>
      <w:r>
        <w:rPr>
          <w:rFonts w:ascii="宋体" w:hAnsi="宋体" w:hint="eastAsia"/>
          <w:bCs/>
          <w:sz w:val="28"/>
          <w:szCs w:val="28"/>
        </w:rPr>
        <w:t xml:space="preserve">  </w:t>
      </w:r>
      <w:r w:rsidR="00DE59F0">
        <w:rPr>
          <w:rFonts w:ascii="宋体" w:hAnsi="宋体"/>
          <w:bCs/>
          <w:noProof/>
          <w:sz w:val="28"/>
          <w:szCs w:val="28"/>
        </w:rPr>
        <w:drawing>
          <wp:inline distT="0" distB="0" distL="0" distR="0">
            <wp:extent cx="2247900" cy="1626071"/>
            <wp:effectExtent l="19050" t="0" r="0" b="0"/>
            <wp:docPr id="7" name="图片 6" descr="山东省教学成果二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东省教学成果二等奖.jpg"/>
                    <pic:cNvPicPr/>
                  </pic:nvPicPr>
                  <pic:blipFill>
                    <a:blip r:embed="rId9" cstate="print"/>
                    <a:stretch>
                      <a:fillRect/>
                    </a:stretch>
                  </pic:blipFill>
                  <pic:spPr>
                    <a:xfrm>
                      <a:off x="0" y="0"/>
                      <a:ext cx="2249958" cy="1627560"/>
                    </a:xfrm>
                    <a:prstGeom prst="rect">
                      <a:avLst/>
                    </a:prstGeom>
                  </pic:spPr>
                </pic:pic>
              </a:graphicData>
            </a:graphic>
          </wp:inline>
        </w:drawing>
      </w:r>
    </w:p>
    <w:p w:rsidR="001D6BCE" w:rsidRDefault="001D6BCE" w:rsidP="001D6BCE">
      <w:pPr>
        <w:spacing w:line="300" w:lineRule="exact"/>
        <w:ind w:firstLineChars="200" w:firstLine="560"/>
        <w:rPr>
          <w:rFonts w:ascii="宋体" w:hAnsi="宋体"/>
          <w:bCs/>
          <w:sz w:val="28"/>
          <w:szCs w:val="28"/>
        </w:rPr>
      </w:pPr>
    </w:p>
    <w:p w:rsidR="00CB1E7A" w:rsidRPr="00CB1E7A" w:rsidRDefault="00CB1E7A" w:rsidP="00CB1E7A">
      <w:pPr>
        <w:pStyle w:val="a3"/>
        <w:autoSpaceDE w:val="0"/>
        <w:spacing w:before="0" w:beforeAutospacing="0" w:after="0" w:afterAutospacing="0" w:line="500" w:lineRule="exact"/>
        <w:ind w:firstLineChars="225" w:firstLine="630"/>
        <w:jc w:val="both"/>
        <w:rPr>
          <w:rFonts w:cs="Times New Roman"/>
          <w:bCs/>
          <w:kern w:val="2"/>
          <w:sz w:val="28"/>
          <w:szCs w:val="28"/>
        </w:rPr>
      </w:pPr>
      <w:r w:rsidRPr="00CB1E7A">
        <w:rPr>
          <w:rFonts w:cs="Times New Roman" w:hint="eastAsia"/>
          <w:bCs/>
          <w:kern w:val="2"/>
          <w:sz w:val="28"/>
          <w:szCs w:val="28"/>
        </w:rPr>
        <w:t>近五年，</w:t>
      </w:r>
      <w:r w:rsidRPr="00CB1E7A">
        <w:rPr>
          <w:rFonts w:cs="Times New Roman"/>
          <w:bCs/>
          <w:kern w:val="2"/>
          <w:sz w:val="28"/>
          <w:szCs w:val="28"/>
        </w:rPr>
        <w:t>团队</w:t>
      </w:r>
      <w:r w:rsidRPr="00CB1E7A">
        <w:rPr>
          <w:rFonts w:cs="Times New Roman" w:hint="eastAsia"/>
          <w:bCs/>
          <w:kern w:val="2"/>
          <w:sz w:val="28"/>
          <w:szCs w:val="28"/>
        </w:rPr>
        <w:t>共培养本科生1436人，硕士研究生285人，博士研究生55人，出站博士后13人。4人获“山东省优秀博士、硕士学位论文”，1人获“山东省优秀科技创新成果奖”，</w:t>
      </w:r>
      <w:r w:rsidR="00D06A99">
        <w:rPr>
          <w:rFonts w:cs="Times New Roman" w:hint="eastAsia"/>
          <w:bCs/>
          <w:kern w:val="2"/>
          <w:sz w:val="28"/>
          <w:szCs w:val="28"/>
        </w:rPr>
        <w:t xml:space="preserve"> 30</w:t>
      </w:r>
      <w:r w:rsidRPr="00CB1E7A">
        <w:rPr>
          <w:rFonts w:cs="Times New Roman" w:hint="eastAsia"/>
          <w:bCs/>
          <w:kern w:val="2"/>
          <w:sz w:val="28"/>
          <w:szCs w:val="28"/>
        </w:rPr>
        <w:t>人获“国家奖学金”</w:t>
      </w:r>
      <w:r w:rsidR="00D06A99">
        <w:rPr>
          <w:rFonts w:cs="Times New Roman" w:hint="eastAsia"/>
          <w:bCs/>
          <w:kern w:val="2"/>
          <w:sz w:val="28"/>
          <w:szCs w:val="28"/>
        </w:rPr>
        <w:t>,</w:t>
      </w:r>
      <w:r w:rsidRPr="00CB1E7A">
        <w:rPr>
          <w:rFonts w:cs="Times New Roman" w:hint="eastAsia"/>
          <w:bCs/>
          <w:kern w:val="2"/>
          <w:sz w:val="28"/>
          <w:szCs w:val="28"/>
        </w:rPr>
        <w:t>100余人次获山东省优秀学生</w:t>
      </w:r>
      <w:r w:rsidR="00D06A99">
        <w:rPr>
          <w:rFonts w:cs="Times New Roman" w:hint="eastAsia"/>
          <w:bCs/>
          <w:kern w:val="2"/>
          <w:sz w:val="28"/>
          <w:szCs w:val="28"/>
        </w:rPr>
        <w:t>等省级以上</w:t>
      </w:r>
      <w:r w:rsidRPr="00CB1E7A">
        <w:rPr>
          <w:rFonts w:cs="Times New Roman" w:hint="eastAsia"/>
          <w:bCs/>
          <w:kern w:val="2"/>
          <w:sz w:val="28"/>
          <w:szCs w:val="28"/>
        </w:rPr>
        <w:t>称号；指导学生创新创业团队，20</w:t>
      </w:r>
      <w:r w:rsidR="00E0032A">
        <w:rPr>
          <w:rFonts w:cs="Times New Roman" w:hint="eastAsia"/>
          <w:bCs/>
          <w:kern w:val="2"/>
          <w:sz w:val="28"/>
          <w:szCs w:val="28"/>
        </w:rPr>
        <w:t>余人次获全国、省</w:t>
      </w:r>
      <w:r w:rsidR="001A2FD0">
        <w:rPr>
          <w:rFonts w:cs="Times New Roman" w:hint="eastAsia"/>
          <w:bCs/>
          <w:kern w:val="2"/>
          <w:sz w:val="28"/>
          <w:szCs w:val="28"/>
        </w:rPr>
        <w:t>等各</w:t>
      </w:r>
      <w:r w:rsidRPr="00CB1E7A">
        <w:rPr>
          <w:rFonts w:cs="Times New Roman" w:hint="eastAsia"/>
          <w:bCs/>
          <w:kern w:val="2"/>
          <w:sz w:val="28"/>
          <w:szCs w:val="28"/>
        </w:rPr>
        <w:t>级大学生创新创业大赛一、二、三等奖。</w:t>
      </w:r>
    </w:p>
    <w:p w:rsidR="00CB1E7A" w:rsidRPr="00211588" w:rsidRDefault="00CB1E7A" w:rsidP="00211588">
      <w:pPr>
        <w:pStyle w:val="a3"/>
        <w:spacing w:beforeLines="50" w:beforeAutospacing="0" w:afterLines="50" w:afterAutospacing="0" w:line="500" w:lineRule="exact"/>
        <w:ind w:rightChars="43" w:right="90"/>
        <w:jc w:val="center"/>
        <w:rPr>
          <w:rFonts w:ascii="黑体" w:eastAsia="黑体" w:hAnsi="黑体" w:cs="Times New Roman"/>
          <w:bCs/>
          <w:kern w:val="2"/>
          <w:sz w:val="32"/>
          <w:szCs w:val="32"/>
        </w:rPr>
      </w:pPr>
      <w:r w:rsidRPr="00211588">
        <w:rPr>
          <w:rFonts w:ascii="黑体" w:eastAsia="黑体" w:hAnsi="黑体" w:cs="Times New Roman" w:hint="eastAsia"/>
          <w:bCs/>
          <w:kern w:val="2"/>
          <w:sz w:val="32"/>
          <w:szCs w:val="32"/>
        </w:rPr>
        <w:t>团结进取创一流</w:t>
      </w:r>
    </w:p>
    <w:p w:rsidR="00CB1E7A" w:rsidRPr="00CB1E7A" w:rsidRDefault="00CB1E7A" w:rsidP="00CB1E7A">
      <w:pPr>
        <w:pStyle w:val="a4"/>
        <w:spacing w:line="500" w:lineRule="exact"/>
        <w:ind w:left="108" w:firstLineChars="0" w:firstLine="0"/>
        <w:rPr>
          <w:rFonts w:ascii="宋体" w:hAnsi="宋体"/>
          <w:bCs/>
          <w:sz w:val="28"/>
          <w:szCs w:val="28"/>
        </w:rPr>
      </w:pPr>
      <w:r w:rsidRPr="00CB1E7A">
        <w:rPr>
          <w:rFonts w:ascii="宋体" w:hAnsi="宋体" w:hint="eastAsia"/>
          <w:bCs/>
          <w:sz w:val="28"/>
          <w:szCs w:val="28"/>
        </w:rPr>
        <w:t xml:space="preserve">    </w:t>
      </w:r>
      <w:r w:rsidRPr="00CB1E7A">
        <w:rPr>
          <w:rFonts w:ascii="宋体" w:hAnsi="宋体"/>
          <w:bCs/>
          <w:sz w:val="28"/>
          <w:szCs w:val="28"/>
        </w:rPr>
        <w:t>团队</w:t>
      </w:r>
      <w:r w:rsidRPr="00CB1E7A">
        <w:rPr>
          <w:rFonts w:ascii="宋体" w:hAnsi="宋体" w:hint="eastAsia"/>
          <w:bCs/>
          <w:sz w:val="28"/>
          <w:szCs w:val="28"/>
        </w:rPr>
        <w:t>始终</w:t>
      </w:r>
      <w:r w:rsidRPr="00CB1E7A">
        <w:rPr>
          <w:rFonts w:ascii="宋体" w:hAnsi="宋体"/>
          <w:bCs/>
          <w:sz w:val="28"/>
          <w:szCs w:val="28"/>
        </w:rPr>
        <w:t>秉承“团结、求实、进取、奉献”农学精神，不怕吃苦、勇于争先、乐于奉献。以研究方向设立学术带头人；以课题为纽带，组织研究人员；以品种和技术为载体，组织推广队伍。围绕</w:t>
      </w:r>
      <w:r w:rsidR="00533485">
        <w:rPr>
          <w:rFonts w:ascii="宋体" w:hAnsi="宋体"/>
          <w:bCs/>
          <w:sz w:val="28"/>
          <w:szCs w:val="28"/>
        </w:rPr>
        <w:t>品种，开展良种良法配套研究，根据栽培生理研究结果，调整品种改良</w:t>
      </w:r>
      <w:r w:rsidR="00A36F35">
        <w:rPr>
          <w:rFonts w:ascii="宋体" w:hAnsi="宋体"/>
          <w:bCs/>
          <w:sz w:val="28"/>
          <w:szCs w:val="28"/>
        </w:rPr>
        <w:t>方向，两个研究方向相互促进</w:t>
      </w:r>
      <w:r w:rsidRPr="00CB1E7A">
        <w:rPr>
          <w:rFonts w:ascii="宋体" w:hAnsi="宋体"/>
          <w:bCs/>
          <w:sz w:val="28"/>
          <w:szCs w:val="28"/>
        </w:rPr>
        <w:t>。</w:t>
      </w:r>
    </w:p>
    <w:p w:rsidR="00CB1E7A" w:rsidRPr="00CB1E7A" w:rsidRDefault="00CB1E7A" w:rsidP="00CB1E7A">
      <w:pPr>
        <w:pStyle w:val="a4"/>
        <w:spacing w:line="500" w:lineRule="exact"/>
        <w:ind w:left="108" w:firstLineChars="0" w:firstLine="0"/>
        <w:rPr>
          <w:rFonts w:ascii="宋体" w:hAnsi="宋体"/>
          <w:bCs/>
          <w:sz w:val="28"/>
          <w:szCs w:val="28"/>
        </w:rPr>
      </w:pPr>
      <w:r w:rsidRPr="00CB1E7A">
        <w:rPr>
          <w:rFonts w:ascii="宋体" w:hAnsi="宋体" w:hint="eastAsia"/>
          <w:bCs/>
          <w:sz w:val="28"/>
          <w:szCs w:val="28"/>
        </w:rPr>
        <w:t xml:space="preserve">    </w:t>
      </w:r>
      <w:r w:rsidR="00A36F35">
        <w:rPr>
          <w:rFonts w:ascii="宋体" w:hAnsi="宋体" w:hint="eastAsia"/>
          <w:bCs/>
          <w:sz w:val="28"/>
          <w:szCs w:val="28"/>
        </w:rPr>
        <w:t>团队结构合理，优势突出。</w:t>
      </w:r>
      <w:r w:rsidR="00DD790B">
        <w:rPr>
          <w:rFonts w:ascii="宋体" w:hAnsi="宋体" w:hint="eastAsia"/>
          <w:bCs/>
          <w:sz w:val="28"/>
          <w:szCs w:val="28"/>
        </w:rPr>
        <w:t>坚持以人为本的人才战略，把吸引聚集高水平、高素质学术带头人和青年学术骨干作为团队建设首要任务。团队人员</w:t>
      </w:r>
      <w:r w:rsidRPr="00CB1E7A">
        <w:rPr>
          <w:rFonts w:ascii="宋体" w:hAnsi="宋体" w:hint="eastAsia"/>
          <w:bCs/>
          <w:sz w:val="28"/>
          <w:szCs w:val="28"/>
        </w:rPr>
        <w:t>29人，其中教授16人，副教授11人，讲师2人。团队中，有中国工程院院士1人，泰山学者特聘教授3</w:t>
      </w:r>
      <w:r w:rsidR="00A36F35">
        <w:rPr>
          <w:rFonts w:ascii="宋体" w:hAnsi="宋体" w:hint="eastAsia"/>
          <w:bCs/>
          <w:sz w:val="28"/>
          <w:szCs w:val="28"/>
        </w:rPr>
        <w:t>人；</w:t>
      </w:r>
      <w:r w:rsidRPr="00CB1E7A">
        <w:rPr>
          <w:rFonts w:ascii="宋体" w:hAnsi="宋体" w:hint="eastAsia"/>
          <w:bCs/>
          <w:sz w:val="28"/>
          <w:szCs w:val="28"/>
        </w:rPr>
        <w:t>享受政府特殊津贴专家8人，国家</w:t>
      </w:r>
      <w:r w:rsidRPr="00CB1E7A">
        <w:rPr>
          <w:rFonts w:ascii="宋体" w:hAnsi="宋体" w:hint="eastAsia"/>
          <w:bCs/>
          <w:sz w:val="28"/>
          <w:szCs w:val="28"/>
        </w:rPr>
        <w:lastRenderedPageBreak/>
        <w:t>和省部级突出贡献中青年专家1人，</w:t>
      </w:r>
      <w:r w:rsidRPr="00CB1E7A">
        <w:rPr>
          <w:rFonts w:ascii="宋体" w:hAnsi="宋体"/>
          <w:sz w:val="28"/>
          <w:szCs w:val="28"/>
        </w:rPr>
        <w:t>国家“百千万”人才工程人选</w:t>
      </w:r>
      <w:r w:rsidRPr="00CB1E7A">
        <w:rPr>
          <w:rFonts w:ascii="宋体" w:hAnsi="宋体" w:hint="eastAsia"/>
          <w:sz w:val="28"/>
          <w:szCs w:val="28"/>
        </w:rPr>
        <w:t>1人，</w:t>
      </w:r>
      <w:r w:rsidR="00A36F35">
        <w:rPr>
          <w:rFonts w:ascii="宋体" w:hAnsi="宋体" w:hint="eastAsia"/>
          <w:sz w:val="28"/>
          <w:szCs w:val="28"/>
        </w:rPr>
        <w:t>国家“万人计划”科技创新领军人才1人；</w:t>
      </w:r>
      <w:r w:rsidRPr="00CB1E7A">
        <w:rPr>
          <w:rFonts w:ascii="宋体" w:hAnsi="宋体" w:hint="eastAsia"/>
          <w:bCs/>
          <w:sz w:val="28"/>
          <w:szCs w:val="28"/>
        </w:rPr>
        <w:t>博士生导师16</w:t>
      </w:r>
      <w:r w:rsidR="00DD790B">
        <w:rPr>
          <w:rFonts w:ascii="宋体" w:hAnsi="宋体" w:hint="eastAsia"/>
          <w:bCs/>
          <w:sz w:val="28"/>
          <w:szCs w:val="28"/>
        </w:rPr>
        <w:t>人；国外工作、学习经历</w:t>
      </w:r>
      <w:r w:rsidRPr="00CB1E7A">
        <w:rPr>
          <w:rFonts w:ascii="宋体" w:hAnsi="宋体" w:hint="eastAsia"/>
          <w:bCs/>
          <w:sz w:val="28"/>
          <w:szCs w:val="28"/>
        </w:rPr>
        <w:t>14人，与国外院校或研究所有着良好的合作研究关系。</w:t>
      </w:r>
    </w:p>
    <w:p w:rsidR="00CB1E7A" w:rsidRPr="00211588" w:rsidRDefault="00CB1E7A" w:rsidP="00211588">
      <w:pPr>
        <w:pStyle w:val="a3"/>
        <w:spacing w:beforeLines="50" w:beforeAutospacing="0" w:afterLines="50" w:afterAutospacing="0" w:line="500" w:lineRule="exact"/>
        <w:ind w:rightChars="43" w:right="90"/>
        <w:jc w:val="center"/>
        <w:rPr>
          <w:rFonts w:ascii="黑体" w:eastAsia="黑体" w:hAnsi="黑体" w:cs="Times New Roman"/>
          <w:bCs/>
          <w:kern w:val="2"/>
          <w:sz w:val="32"/>
          <w:szCs w:val="32"/>
        </w:rPr>
      </w:pPr>
      <w:r w:rsidRPr="00211588">
        <w:rPr>
          <w:rFonts w:ascii="黑体" w:eastAsia="黑体" w:hAnsi="黑体" w:cs="Times New Roman" w:hint="eastAsia"/>
          <w:bCs/>
          <w:kern w:val="2"/>
          <w:sz w:val="32"/>
          <w:szCs w:val="32"/>
        </w:rPr>
        <w:t>科研创新结硕果</w:t>
      </w:r>
    </w:p>
    <w:p w:rsidR="00CB1E7A" w:rsidRPr="00CB1E7A" w:rsidRDefault="00E5703F" w:rsidP="00A36F35">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r>
        <w:rPr>
          <w:rFonts w:cs="Times New Roman" w:hint="eastAsia"/>
          <w:bCs/>
          <w:kern w:val="2"/>
          <w:sz w:val="28"/>
          <w:szCs w:val="28"/>
        </w:rPr>
        <w:t>小麦科研一直是山东农业大学</w:t>
      </w:r>
      <w:r w:rsidR="00CB1E7A" w:rsidRPr="00CB1E7A">
        <w:rPr>
          <w:rFonts w:cs="Times New Roman" w:hint="eastAsia"/>
          <w:bCs/>
          <w:kern w:val="2"/>
          <w:sz w:val="28"/>
          <w:szCs w:val="28"/>
        </w:rPr>
        <w:t>的优势研究领域，</w:t>
      </w:r>
      <w:r w:rsidR="00CB1E7A" w:rsidRPr="00CB1E7A">
        <w:rPr>
          <w:rFonts w:cs="Times New Roman"/>
          <w:bCs/>
          <w:kern w:val="2"/>
          <w:sz w:val="28"/>
          <w:szCs w:val="28"/>
        </w:rPr>
        <w:t>团队按照社会、经济发展要求，瞄准学科前沿，加强应用研究，深入开展应用基础研究，</w:t>
      </w:r>
      <w:r>
        <w:rPr>
          <w:rFonts w:cs="Times New Roman" w:hint="eastAsia"/>
          <w:bCs/>
          <w:kern w:val="2"/>
          <w:sz w:val="28"/>
          <w:szCs w:val="28"/>
        </w:rPr>
        <w:t>两方面</w:t>
      </w:r>
      <w:r>
        <w:rPr>
          <w:rFonts w:cs="Times New Roman"/>
          <w:bCs/>
          <w:kern w:val="2"/>
          <w:sz w:val="28"/>
          <w:szCs w:val="28"/>
        </w:rPr>
        <w:t>协调发展。</w:t>
      </w:r>
      <w:r w:rsidR="00A36F35" w:rsidRPr="00CB1E7A">
        <w:rPr>
          <w:rFonts w:cs="Times New Roman" w:hint="eastAsia"/>
          <w:bCs/>
          <w:kern w:val="2"/>
          <w:sz w:val="28"/>
          <w:szCs w:val="28"/>
        </w:rPr>
        <w:t>先后获国家级科技奖励8项，其中国家技术发明一等奖1项，国家技术发明二等奖1项，国家科技进步二等奖5项，全国科学大会奖1项。</w:t>
      </w:r>
      <w:r w:rsidR="00CB1E7A" w:rsidRPr="00CB1E7A">
        <w:rPr>
          <w:rFonts w:cs="Times New Roman"/>
          <w:bCs/>
          <w:kern w:val="2"/>
          <w:sz w:val="28"/>
          <w:szCs w:val="28"/>
        </w:rPr>
        <w:t>积极进行科研成果转化推广，开</w:t>
      </w:r>
      <w:r w:rsidR="00C857C4">
        <w:rPr>
          <w:rFonts w:cs="Times New Roman"/>
          <w:bCs/>
          <w:kern w:val="2"/>
          <w:sz w:val="28"/>
          <w:szCs w:val="28"/>
        </w:rPr>
        <w:t>展科技咨询服务，创造了显著的社会经济效益，为社会和经济发展做出</w:t>
      </w:r>
      <w:r w:rsidR="00CB1E7A" w:rsidRPr="00CB1E7A">
        <w:rPr>
          <w:rFonts w:cs="Times New Roman"/>
          <w:bCs/>
          <w:kern w:val="2"/>
          <w:sz w:val="28"/>
          <w:szCs w:val="28"/>
        </w:rPr>
        <w:t>突出贡献。</w:t>
      </w:r>
    </w:p>
    <w:p w:rsidR="001D6BCE" w:rsidRDefault="001D6BCE" w:rsidP="001D6BCE">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B71639" w:rsidRDefault="001D6BCE" w:rsidP="00B71639">
      <w:pPr>
        <w:pStyle w:val="a3"/>
        <w:spacing w:before="0" w:beforeAutospacing="0" w:after="0" w:afterAutospacing="0"/>
        <w:ind w:leftChars="22" w:left="46" w:rightChars="20" w:right="42" w:firstLineChars="200" w:firstLine="560"/>
        <w:jc w:val="both"/>
        <w:rPr>
          <w:rFonts w:cs="Times New Roman"/>
          <w:bCs/>
          <w:kern w:val="2"/>
          <w:sz w:val="28"/>
          <w:szCs w:val="28"/>
        </w:rPr>
      </w:pPr>
      <w:r>
        <w:rPr>
          <w:rFonts w:cs="Times New Roman" w:hint="eastAsia"/>
          <w:bCs/>
          <w:noProof/>
          <w:kern w:val="2"/>
          <w:sz w:val="28"/>
          <w:szCs w:val="28"/>
        </w:rPr>
        <w:drawing>
          <wp:inline distT="0" distB="0" distL="0" distR="0">
            <wp:extent cx="1562100" cy="2185359"/>
            <wp:effectExtent l="19050" t="0" r="0" b="0"/>
            <wp:docPr id="13" name="图片 12" descr="QQ图片20180104132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图片20180104132327.png"/>
                    <pic:cNvPicPr/>
                  </pic:nvPicPr>
                  <pic:blipFill>
                    <a:blip r:embed="rId10" cstate="print"/>
                    <a:stretch>
                      <a:fillRect/>
                    </a:stretch>
                  </pic:blipFill>
                  <pic:spPr>
                    <a:xfrm>
                      <a:off x="0" y="0"/>
                      <a:ext cx="1568855" cy="2194809"/>
                    </a:xfrm>
                    <a:prstGeom prst="rect">
                      <a:avLst/>
                    </a:prstGeom>
                  </pic:spPr>
                </pic:pic>
              </a:graphicData>
            </a:graphic>
          </wp:inline>
        </w:drawing>
      </w:r>
      <w:r>
        <w:rPr>
          <w:rFonts w:cs="Times New Roman" w:hint="eastAsia"/>
          <w:bCs/>
          <w:noProof/>
          <w:kern w:val="2"/>
          <w:sz w:val="28"/>
          <w:szCs w:val="28"/>
        </w:rPr>
        <w:t xml:space="preserve"> </w:t>
      </w:r>
      <w:r w:rsidR="00B71639">
        <w:rPr>
          <w:rFonts w:cs="Times New Roman" w:hint="eastAsia"/>
          <w:bCs/>
          <w:noProof/>
          <w:kern w:val="2"/>
          <w:sz w:val="28"/>
          <w:szCs w:val="28"/>
        </w:rPr>
        <w:drawing>
          <wp:inline distT="0" distB="0" distL="0" distR="0">
            <wp:extent cx="1495425" cy="2190750"/>
            <wp:effectExtent l="19050" t="0" r="0" b="0"/>
            <wp:docPr id="5" name="图片 4" descr="国家技术发明一等奖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家技术发明一等奖证书.jpg"/>
                    <pic:cNvPicPr/>
                  </pic:nvPicPr>
                  <pic:blipFill>
                    <a:blip r:embed="rId11" cstate="print"/>
                    <a:stretch>
                      <a:fillRect/>
                    </a:stretch>
                  </pic:blipFill>
                  <pic:spPr>
                    <a:xfrm>
                      <a:off x="0" y="0"/>
                      <a:ext cx="1496008" cy="2191605"/>
                    </a:xfrm>
                    <a:prstGeom prst="rect">
                      <a:avLst/>
                    </a:prstGeom>
                  </pic:spPr>
                </pic:pic>
              </a:graphicData>
            </a:graphic>
          </wp:inline>
        </w:drawing>
      </w:r>
      <w:r w:rsidR="00B71639">
        <w:rPr>
          <w:rFonts w:cs="Times New Roman" w:hint="eastAsia"/>
          <w:bCs/>
          <w:kern w:val="2"/>
          <w:sz w:val="28"/>
          <w:szCs w:val="28"/>
        </w:rPr>
        <w:t xml:space="preserve"> </w:t>
      </w:r>
      <w:r w:rsidR="00B71639">
        <w:rPr>
          <w:rFonts w:cs="Times New Roman" w:hint="eastAsia"/>
          <w:bCs/>
          <w:noProof/>
          <w:kern w:val="2"/>
          <w:sz w:val="28"/>
          <w:szCs w:val="28"/>
        </w:rPr>
        <w:drawing>
          <wp:inline distT="0" distB="0" distL="0" distR="0">
            <wp:extent cx="1562100" cy="2190750"/>
            <wp:effectExtent l="19050" t="0" r="0" b="0"/>
            <wp:docPr id="6" name="图片 5" descr="于振文（国家科技进步二等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于振文（国家科技进步二等奖.jpg"/>
                    <pic:cNvPicPr/>
                  </pic:nvPicPr>
                  <pic:blipFill>
                    <a:blip r:embed="rId12" cstate="print"/>
                    <a:stretch>
                      <a:fillRect/>
                    </a:stretch>
                  </pic:blipFill>
                  <pic:spPr>
                    <a:xfrm>
                      <a:off x="0" y="0"/>
                      <a:ext cx="1564082" cy="2193530"/>
                    </a:xfrm>
                    <a:prstGeom prst="rect">
                      <a:avLst/>
                    </a:prstGeom>
                  </pic:spPr>
                </pic:pic>
              </a:graphicData>
            </a:graphic>
          </wp:inline>
        </w:drawing>
      </w:r>
    </w:p>
    <w:p w:rsidR="00B71639" w:rsidRPr="00954D79" w:rsidRDefault="00B71639" w:rsidP="001D6BCE">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CB1E7A" w:rsidRPr="00CB1E7A" w:rsidRDefault="00CB1E7A" w:rsidP="00CB1E7A">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r w:rsidRPr="00CB1E7A">
        <w:rPr>
          <w:rFonts w:cs="Times New Roman" w:hint="eastAsia"/>
          <w:bCs/>
          <w:kern w:val="2"/>
          <w:sz w:val="28"/>
          <w:szCs w:val="28"/>
        </w:rPr>
        <w:t>上述</w:t>
      </w:r>
      <w:r w:rsidR="00992DD7">
        <w:rPr>
          <w:rFonts w:cs="Times New Roman" w:hint="eastAsia"/>
          <w:bCs/>
          <w:kern w:val="2"/>
          <w:sz w:val="28"/>
          <w:szCs w:val="28"/>
        </w:rPr>
        <w:t>获奖</w:t>
      </w:r>
      <w:r w:rsidR="0052216D">
        <w:rPr>
          <w:rFonts w:cs="Times New Roman" w:hint="eastAsia"/>
          <w:bCs/>
          <w:kern w:val="2"/>
          <w:sz w:val="28"/>
          <w:szCs w:val="28"/>
        </w:rPr>
        <w:t>成果丰富了小麦遗传育种与作物栽培生理生态的理论体系，</w:t>
      </w:r>
      <w:r w:rsidRPr="00CB1E7A">
        <w:rPr>
          <w:rFonts w:cs="Times New Roman" w:hint="eastAsia"/>
          <w:bCs/>
          <w:kern w:val="2"/>
          <w:sz w:val="28"/>
          <w:szCs w:val="28"/>
        </w:rPr>
        <w:t>产生了显著的社会效益、经济效益和生态效益。其中，“小麦精播半精播高产栽培技术”被农业部确定为“九五”和“十五”主推技术，“小麦氮肥后移优质栽培技术”、“优质强筋小麦无公害生产技术”分别于2005年、2007年被农业部确定为主推技术。</w:t>
      </w:r>
    </w:p>
    <w:p w:rsidR="00CB1E7A" w:rsidRPr="00CB1E7A" w:rsidRDefault="00CB1E7A" w:rsidP="00CB1E7A">
      <w:pPr>
        <w:spacing w:line="500" w:lineRule="exact"/>
        <w:ind w:firstLineChars="200" w:firstLine="560"/>
        <w:rPr>
          <w:rFonts w:ascii="宋体" w:hAnsi="宋体"/>
          <w:bCs/>
          <w:sz w:val="28"/>
          <w:szCs w:val="28"/>
        </w:rPr>
      </w:pPr>
      <w:r w:rsidRPr="00CB1E7A">
        <w:rPr>
          <w:rFonts w:ascii="宋体" w:hAnsi="宋体" w:hint="eastAsia"/>
          <w:bCs/>
          <w:sz w:val="28"/>
          <w:szCs w:val="28"/>
        </w:rPr>
        <w:t>十八大以来，</w:t>
      </w:r>
      <w:r w:rsidRPr="00CB1E7A">
        <w:rPr>
          <w:rFonts w:ascii="宋体" w:hAnsi="宋体"/>
          <w:bCs/>
          <w:sz w:val="28"/>
          <w:szCs w:val="28"/>
        </w:rPr>
        <w:t>团队</w:t>
      </w:r>
      <w:r w:rsidRPr="00CB1E7A">
        <w:rPr>
          <w:rFonts w:ascii="宋体" w:hAnsi="宋体" w:hint="eastAsia"/>
          <w:bCs/>
          <w:sz w:val="28"/>
          <w:szCs w:val="28"/>
        </w:rPr>
        <w:t>紧紧瞄准国家战略需求，在小麦育种与栽培技术等方便，取得突破性成绩。三项技术被农业部确定为主推技术，其中2012</w:t>
      </w:r>
      <w:r w:rsidR="0052216D">
        <w:rPr>
          <w:rFonts w:ascii="宋体" w:hAnsi="宋体" w:hint="eastAsia"/>
          <w:bCs/>
          <w:sz w:val="28"/>
          <w:szCs w:val="28"/>
        </w:rPr>
        <w:t>年确定的</w:t>
      </w:r>
      <w:r w:rsidRPr="00CB1E7A">
        <w:rPr>
          <w:rFonts w:ascii="宋体" w:hAnsi="宋体" w:hint="eastAsia"/>
          <w:bCs/>
          <w:sz w:val="28"/>
          <w:szCs w:val="28"/>
        </w:rPr>
        <w:t>“冬小麦宽幅精播高产栽培技术”，</w:t>
      </w:r>
      <w:r w:rsidRPr="00CB1E7A">
        <w:rPr>
          <w:rFonts w:ascii="宋体" w:hAnsi="宋体"/>
          <w:bCs/>
          <w:sz w:val="28"/>
          <w:szCs w:val="28"/>
        </w:rPr>
        <w:t>全国推广1.8亿亩，累计增产54</w:t>
      </w:r>
      <w:r w:rsidRPr="00CB1E7A">
        <w:rPr>
          <w:rFonts w:ascii="宋体" w:hAnsi="宋体"/>
          <w:bCs/>
          <w:sz w:val="28"/>
          <w:szCs w:val="28"/>
        </w:rPr>
        <w:lastRenderedPageBreak/>
        <w:t>亿</w:t>
      </w:r>
      <w:r w:rsidRPr="00CB1E7A">
        <w:rPr>
          <w:rFonts w:ascii="宋体" w:hAnsi="宋体" w:hint="eastAsia"/>
          <w:bCs/>
          <w:sz w:val="28"/>
          <w:szCs w:val="28"/>
        </w:rPr>
        <w:t>公斤；“小麦深松免耕镇压栽培技术”，</w:t>
      </w:r>
      <w:r w:rsidRPr="00CB1E7A">
        <w:rPr>
          <w:rFonts w:ascii="宋体" w:hAnsi="宋体"/>
          <w:bCs/>
          <w:sz w:val="28"/>
          <w:szCs w:val="28"/>
        </w:rPr>
        <w:t>全国推广</w:t>
      </w:r>
      <w:r w:rsidRPr="00CB1E7A">
        <w:rPr>
          <w:rFonts w:ascii="宋体" w:hAnsi="宋体" w:hint="eastAsia"/>
          <w:bCs/>
          <w:sz w:val="28"/>
          <w:szCs w:val="28"/>
        </w:rPr>
        <w:t>2.3</w:t>
      </w:r>
      <w:r w:rsidRPr="00CB1E7A">
        <w:rPr>
          <w:rFonts w:ascii="宋体" w:hAnsi="宋体"/>
          <w:bCs/>
          <w:sz w:val="28"/>
          <w:szCs w:val="28"/>
        </w:rPr>
        <w:t>亿亩，</w:t>
      </w:r>
      <w:r w:rsidRPr="00CB1E7A">
        <w:rPr>
          <w:rFonts w:ascii="宋体" w:hAnsi="宋体" w:hint="eastAsia"/>
          <w:bCs/>
          <w:sz w:val="28"/>
          <w:szCs w:val="28"/>
        </w:rPr>
        <w:t>累计增产73亿公斤；2016年</w:t>
      </w:r>
      <w:r w:rsidR="0052216D">
        <w:rPr>
          <w:rFonts w:ascii="宋体" w:hAnsi="宋体" w:hint="eastAsia"/>
          <w:bCs/>
          <w:sz w:val="28"/>
          <w:szCs w:val="28"/>
        </w:rPr>
        <w:t>确定的</w:t>
      </w:r>
      <w:r w:rsidRPr="00CB1E7A">
        <w:rPr>
          <w:rFonts w:ascii="宋体" w:hAnsi="宋体" w:hint="eastAsia"/>
          <w:bCs/>
          <w:sz w:val="28"/>
          <w:szCs w:val="28"/>
        </w:rPr>
        <w:t>“冬小麦测墒补灌节水栽培技术”</w:t>
      </w:r>
      <w:r w:rsidR="0052216D">
        <w:rPr>
          <w:rFonts w:ascii="宋体" w:hAnsi="宋体" w:hint="eastAsia"/>
          <w:bCs/>
          <w:sz w:val="28"/>
          <w:szCs w:val="28"/>
        </w:rPr>
        <w:t>，已</w:t>
      </w:r>
      <w:r w:rsidRPr="00CB1E7A">
        <w:rPr>
          <w:rFonts w:ascii="宋体" w:hAnsi="宋体"/>
          <w:bCs/>
          <w:sz w:val="28"/>
          <w:szCs w:val="28"/>
        </w:rPr>
        <w:t>在山东</w:t>
      </w:r>
      <w:r w:rsidRPr="00CB1E7A">
        <w:rPr>
          <w:rFonts w:ascii="宋体" w:hAnsi="宋体" w:hint="eastAsia"/>
          <w:bCs/>
          <w:sz w:val="28"/>
          <w:szCs w:val="28"/>
        </w:rPr>
        <w:t>、河北、河南三个省28个示范县进行试验示范，</w:t>
      </w:r>
      <w:r w:rsidRPr="00CB1E7A">
        <w:rPr>
          <w:rFonts w:ascii="宋体" w:hAnsi="宋体"/>
          <w:bCs/>
          <w:sz w:val="28"/>
          <w:szCs w:val="28"/>
        </w:rPr>
        <w:t>比当地传统灌溉节水20%～60%，水分利用效率提高10%以上，籽粒产量高于或等于传统灌溉，亩产达550～600kg</w:t>
      </w:r>
      <w:r w:rsidRPr="00CB1E7A">
        <w:rPr>
          <w:rFonts w:ascii="宋体" w:hAnsi="宋体" w:hint="eastAsia"/>
          <w:bCs/>
          <w:sz w:val="28"/>
          <w:szCs w:val="28"/>
        </w:rPr>
        <w:t>，达到了既保证小麦高产稳产，又提高水分利用效率的效果，有重要的应用价值。</w:t>
      </w:r>
    </w:p>
    <w:p w:rsidR="00CB1E7A" w:rsidRDefault="00CB1E7A" w:rsidP="00CB1E7A">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r w:rsidRPr="00CB1E7A">
        <w:rPr>
          <w:rFonts w:cs="Times New Roman" w:hint="eastAsia"/>
          <w:bCs/>
          <w:kern w:val="2"/>
          <w:sz w:val="28"/>
          <w:szCs w:val="28"/>
        </w:rPr>
        <w:t>五年来</w:t>
      </w:r>
      <w:r w:rsidR="0052216D">
        <w:rPr>
          <w:rFonts w:cs="Times New Roman" w:hint="eastAsia"/>
          <w:bCs/>
          <w:kern w:val="2"/>
          <w:sz w:val="28"/>
          <w:szCs w:val="28"/>
        </w:rPr>
        <w:t>，</w:t>
      </w:r>
      <w:r w:rsidRPr="00CB1E7A">
        <w:rPr>
          <w:rFonts w:cs="Times New Roman" w:hint="eastAsia"/>
          <w:bCs/>
          <w:kern w:val="2"/>
          <w:sz w:val="28"/>
          <w:szCs w:val="28"/>
        </w:rPr>
        <w:t>共培育和审定小麦新品种9个，其中国审4个，省审5个。特别是“多抗广适高产稳产小麦新品种山农20及其选育技术”</w:t>
      </w:r>
      <w:r w:rsidR="00A36F35">
        <w:rPr>
          <w:rFonts w:cs="Times New Roman" w:hint="eastAsia"/>
          <w:bCs/>
          <w:kern w:val="2"/>
          <w:sz w:val="28"/>
          <w:szCs w:val="28"/>
        </w:rPr>
        <w:t>获</w:t>
      </w:r>
      <w:r w:rsidRPr="00CB1E7A">
        <w:rPr>
          <w:rFonts w:cs="Times New Roman" w:hint="eastAsia"/>
          <w:bCs/>
          <w:kern w:val="2"/>
          <w:sz w:val="28"/>
          <w:szCs w:val="28"/>
        </w:rPr>
        <w:t>2017年度国家科技进步二等奖，培育出的山农20为国家黄淮海南部、北部两麦区审定，为农业部主导品种和年推广面积超</w:t>
      </w:r>
      <w:r w:rsidR="0052216D">
        <w:rPr>
          <w:rFonts w:cs="Times New Roman" w:hint="eastAsia"/>
          <w:bCs/>
          <w:kern w:val="2"/>
          <w:sz w:val="28"/>
          <w:szCs w:val="28"/>
        </w:rPr>
        <w:t>1000</w:t>
      </w:r>
      <w:r w:rsidRPr="00CB1E7A">
        <w:rPr>
          <w:rFonts w:cs="Times New Roman" w:hint="eastAsia"/>
          <w:bCs/>
          <w:kern w:val="2"/>
          <w:sz w:val="28"/>
          <w:szCs w:val="28"/>
        </w:rPr>
        <w:t>万亩的全国三大品种之一；创建了与常规育种全程结合的多位点分子标记辅助育种技术体系及山农20高产超高产栽培技术；近三年山农20推广面积达5497万亩，经济效益41.92亿元，累计种植面积8016.7万亩，经济效益达61.13亿元。主推技术和优良品种的广泛推广，为我国的粮食生产做出了突出贡献。</w:t>
      </w:r>
    </w:p>
    <w:p w:rsidR="007C3E2A" w:rsidRPr="007C3E2A" w:rsidRDefault="007C3E2A" w:rsidP="001D6BCE">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A51340" w:rsidRDefault="00A51340" w:rsidP="00A51340">
      <w:pPr>
        <w:pStyle w:val="a3"/>
        <w:spacing w:before="0" w:beforeAutospacing="0" w:after="0" w:afterAutospacing="0"/>
        <w:ind w:leftChars="22" w:left="46" w:rightChars="20" w:right="42" w:firstLineChars="200" w:firstLine="560"/>
        <w:jc w:val="both"/>
        <w:rPr>
          <w:rFonts w:cs="Times New Roman"/>
          <w:bCs/>
          <w:kern w:val="2"/>
          <w:sz w:val="28"/>
          <w:szCs w:val="28"/>
        </w:rPr>
      </w:pPr>
      <w:r>
        <w:rPr>
          <w:rFonts w:cs="Times New Roman" w:hint="eastAsia"/>
          <w:bCs/>
          <w:noProof/>
          <w:kern w:val="2"/>
          <w:sz w:val="28"/>
          <w:szCs w:val="28"/>
        </w:rPr>
        <w:drawing>
          <wp:inline distT="0" distB="0" distL="0" distR="0">
            <wp:extent cx="2243661" cy="1847850"/>
            <wp:effectExtent l="19050" t="0" r="4239" b="0"/>
            <wp:docPr id="14" name="图片 13" descr="2011年国务院“全国粮食生产突出贡献农业科技人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年国务院“全国粮食生产突出贡献农业科技人员”.jpg"/>
                    <pic:cNvPicPr/>
                  </pic:nvPicPr>
                  <pic:blipFill>
                    <a:blip r:embed="rId13" cstate="print"/>
                    <a:stretch>
                      <a:fillRect/>
                    </a:stretch>
                  </pic:blipFill>
                  <pic:spPr>
                    <a:xfrm>
                      <a:off x="0" y="0"/>
                      <a:ext cx="2242426" cy="1846833"/>
                    </a:xfrm>
                    <a:prstGeom prst="rect">
                      <a:avLst/>
                    </a:prstGeom>
                  </pic:spPr>
                </pic:pic>
              </a:graphicData>
            </a:graphic>
          </wp:inline>
        </w:drawing>
      </w:r>
      <w:r>
        <w:rPr>
          <w:rFonts w:cs="Times New Roman" w:hint="eastAsia"/>
          <w:bCs/>
          <w:kern w:val="2"/>
          <w:sz w:val="28"/>
          <w:szCs w:val="28"/>
        </w:rPr>
        <w:t xml:space="preserve"> </w:t>
      </w:r>
      <w:r w:rsidR="00CC3544">
        <w:rPr>
          <w:rFonts w:cs="Times New Roman" w:hint="eastAsia"/>
          <w:bCs/>
          <w:kern w:val="2"/>
          <w:sz w:val="28"/>
          <w:szCs w:val="28"/>
        </w:rPr>
        <w:t xml:space="preserve">  </w:t>
      </w:r>
      <w:r>
        <w:rPr>
          <w:rFonts w:cs="Times New Roman" w:hint="eastAsia"/>
          <w:bCs/>
          <w:kern w:val="2"/>
          <w:sz w:val="28"/>
          <w:szCs w:val="28"/>
        </w:rPr>
        <w:t xml:space="preserve"> </w:t>
      </w:r>
      <w:r w:rsidR="00320ED5">
        <w:rPr>
          <w:rFonts w:cs="Times New Roman"/>
          <w:bCs/>
          <w:noProof/>
          <w:kern w:val="2"/>
          <w:sz w:val="28"/>
          <w:szCs w:val="28"/>
        </w:rPr>
        <w:drawing>
          <wp:inline distT="0" distB="0" distL="0" distR="0">
            <wp:extent cx="2171700" cy="1828800"/>
            <wp:effectExtent l="19050" t="0" r="0" b="0"/>
            <wp:docPr id="2" name="图片 1" descr="王振林全国粮食生产突出贡献农业科技人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王振林全国粮食生产突出贡献农业科技人员.png"/>
                    <pic:cNvPicPr/>
                  </pic:nvPicPr>
                  <pic:blipFill>
                    <a:blip r:embed="rId14" cstate="print"/>
                    <a:stretch>
                      <a:fillRect/>
                    </a:stretch>
                  </pic:blipFill>
                  <pic:spPr>
                    <a:xfrm>
                      <a:off x="0" y="0"/>
                      <a:ext cx="2171700" cy="1828800"/>
                    </a:xfrm>
                    <a:prstGeom prst="rect">
                      <a:avLst/>
                    </a:prstGeom>
                  </pic:spPr>
                </pic:pic>
              </a:graphicData>
            </a:graphic>
          </wp:inline>
        </w:drawing>
      </w:r>
    </w:p>
    <w:p w:rsidR="007C3E2A" w:rsidRDefault="007C3E2A" w:rsidP="001D6BCE">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CB1E7A" w:rsidRDefault="00CB1E7A" w:rsidP="00CB1E7A">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r w:rsidRPr="00CB1E7A">
        <w:rPr>
          <w:rFonts w:cs="Times New Roman" w:hint="eastAsia"/>
          <w:bCs/>
          <w:kern w:val="2"/>
          <w:sz w:val="28"/>
          <w:szCs w:val="28"/>
        </w:rPr>
        <w:t>十八大以来，科研立项260余项，经费累计2.2719亿元；发表论文300余篇，SCI收录170余篇。2017年，</w:t>
      </w:r>
      <w:r w:rsidR="003716EA">
        <w:rPr>
          <w:rFonts w:cs="Times New Roman"/>
          <w:bCs/>
          <w:kern w:val="2"/>
          <w:sz w:val="28"/>
          <w:szCs w:val="28"/>
        </w:rPr>
        <w:t>付道林</w:t>
      </w:r>
      <w:r w:rsidRPr="00CB1E7A">
        <w:rPr>
          <w:rFonts w:cs="Times New Roman"/>
          <w:bCs/>
          <w:kern w:val="2"/>
          <w:sz w:val="28"/>
          <w:szCs w:val="28"/>
        </w:rPr>
        <w:t>领衔的科研团队在太谷核不育小麦研究方面取得重大突破，成功克隆太谷核不育基因并对其机理进行了探讨，为将来实现小麦等作物的杂交制种创造了条件。</w:t>
      </w:r>
      <w:r w:rsidR="003716EA">
        <w:rPr>
          <w:rFonts w:cs="Times New Roman" w:hint="eastAsia"/>
          <w:bCs/>
          <w:kern w:val="2"/>
          <w:sz w:val="28"/>
          <w:szCs w:val="28"/>
        </w:rPr>
        <w:t>其研究成果在</w:t>
      </w:r>
      <w:r w:rsidRPr="00CB1E7A">
        <w:rPr>
          <w:rFonts w:cs="Times New Roman"/>
          <w:bCs/>
          <w:kern w:val="2"/>
          <w:sz w:val="28"/>
          <w:szCs w:val="28"/>
        </w:rPr>
        <w:t>国际著名学术期刊《自然通讯》(Nature Communications)</w:t>
      </w:r>
      <w:r w:rsidR="003716EA">
        <w:rPr>
          <w:rFonts w:cs="Times New Roman" w:hint="eastAsia"/>
          <w:bCs/>
          <w:kern w:val="2"/>
          <w:sz w:val="28"/>
          <w:szCs w:val="28"/>
        </w:rPr>
        <w:t>上发表</w:t>
      </w:r>
      <w:r w:rsidRPr="00CB1E7A">
        <w:rPr>
          <w:rFonts w:cs="Times New Roman"/>
          <w:bCs/>
          <w:kern w:val="2"/>
          <w:sz w:val="28"/>
          <w:szCs w:val="28"/>
        </w:rPr>
        <w:t>。</w:t>
      </w:r>
    </w:p>
    <w:p w:rsidR="001D6BCE" w:rsidRDefault="001D6BCE" w:rsidP="00CB1E7A">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p>
    <w:p w:rsidR="007C3E2A" w:rsidRDefault="007C3E2A" w:rsidP="007C3E2A">
      <w:pPr>
        <w:pStyle w:val="a3"/>
        <w:spacing w:before="0" w:beforeAutospacing="0" w:after="0" w:afterAutospacing="0"/>
        <w:ind w:leftChars="22" w:left="46" w:rightChars="20" w:right="42" w:firstLineChars="200" w:firstLine="560"/>
        <w:jc w:val="both"/>
        <w:rPr>
          <w:rFonts w:cs="Times New Roman"/>
          <w:bCs/>
          <w:kern w:val="2"/>
          <w:sz w:val="28"/>
          <w:szCs w:val="28"/>
        </w:rPr>
      </w:pPr>
      <w:r w:rsidRPr="007C3E2A">
        <w:rPr>
          <w:rFonts w:cs="Times New Roman"/>
          <w:bCs/>
          <w:kern w:val="2"/>
          <w:sz w:val="28"/>
          <w:szCs w:val="28"/>
        </w:rPr>
        <w:object w:dxaOrig="957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5pt;height:111pt" o:ole="">
            <v:imagedata r:id="rId15" o:title=""/>
          </v:shape>
          <o:OLEObject Type="Embed" ProgID="Unknown" ShapeID="_x0000_i1025" DrawAspect="Content" ObjectID="_1576644199" r:id="rId16"/>
        </w:object>
      </w:r>
      <w:r>
        <w:rPr>
          <w:rFonts w:cs="Times New Roman" w:hint="eastAsia"/>
          <w:bCs/>
          <w:kern w:val="2"/>
          <w:sz w:val="28"/>
          <w:szCs w:val="28"/>
        </w:rPr>
        <w:t xml:space="preserve">  </w:t>
      </w:r>
      <w:r w:rsidRPr="007C3E2A">
        <w:rPr>
          <w:rFonts w:cs="Times New Roman"/>
          <w:bCs/>
          <w:kern w:val="2"/>
          <w:sz w:val="28"/>
          <w:szCs w:val="28"/>
        </w:rPr>
        <w:object w:dxaOrig="9575" w:dyaOrig="5401">
          <v:shape id="_x0000_i1026" type="#_x0000_t75" style="width:210pt;height:118.5pt" o:ole="">
            <v:imagedata r:id="rId17" o:title=""/>
          </v:shape>
          <o:OLEObject Type="Embed" ProgID="Unknown" ShapeID="_x0000_i1026" DrawAspect="Content" ObjectID="_1576644200" r:id="rId18"/>
        </w:object>
      </w:r>
    </w:p>
    <w:p w:rsidR="007C3E2A" w:rsidRDefault="007C3E2A" w:rsidP="001D6BCE">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7C3E2A" w:rsidRDefault="001D6BCE" w:rsidP="007C3E2A">
      <w:pPr>
        <w:pStyle w:val="a3"/>
        <w:spacing w:before="0" w:beforeAutospacing="0" w:after="0" w:afterAutospacing="0"/>
        <w:ind w:leftChars="22" w:left="46" w:rightChars="20" w:right="42" w:firstLineChars="200" w:firstLine="560"/>
        <w:jc w:val="both"/>
        <w:rPr>
          <w:rFonts w:cs="Times New Roman"/>
          <w:bCs/>
          <w:kern w:val="2"/>
          <w:sz w:val="28"/>
          <w:szCs w:val="28"/>
        </w:rPr>
      </w:pPr>
      <w:r w:rsidRPr="007C3E2A">
        <w:rPr>
          <w:rFonts w:cs="Times New Roman"/>
          <w:bCs/>
          <w:kern w:val="2"/>
          <w:sz w:val="28"/>
          <w:szCs w:val="28"/>
        </w:rPr>
        <w:object w:dxaOrig="9575" w:dyaOrig="5401">
          <v:shape id="_x0000_i1027" type="#_x0000_t75" style="width:417.75pt;height:192pt" o:ole="">
            <v:imagedata r:id="rId19" o:title=""/>
          </v:shape>
          <o:OLEObject Type="Embed" ProgID="Unknown" ShapeID="_x0000_i1027" DrawAspect="Content" ObjectID="_1576644201" r:id="rId20"/>
        </w:object>
      </w:r>
    </w:p>
    <w:p w:rsidR="007C3E2A" w:rsidRDefault="007C3E2A" w:rsidP="00A92E15">
      <w:pPr>
        <w:pStyle w:val="a3"/>
        <w:spacing w:before="0" w:beforeAutospacing="0" w:after="0" w:afterAutospacing="0" w:line="300" w:lineRule="exact"/>
        <w:ind w:leftChars="22" w:left="46" w:rightChars="20" w:right="42" w:firstLineChars="200" w:firstLine="560"/>
        <w:jc w:val="both"/>
        <w:rPr>
          <w:rFonts w:cs="Times New Roman"/>
          <w:bCs/>
          <w:kern w:val="2"/>
          <w:sz w:val="28"/>
          <w:szCs w:val="28"/>
        </w:rPr>
      </w:pPr>
    </w:p>
    <w:p w:rsidR="00CB1E7A" w:rsidRPr="00CB1E7A" w:rsidRDefault="00CB1E7A" w:rsidP="00CB1E7A">
      <w:pPr>
        <w:pStyle w:val="a3"/>
        <w:spacing w:before="0" w:beforeAutospacing="0" w:after="0" w:afterAutospacing="0" w:line="500" w:lineRule="exact"/>
        <w:ind w:leftChars="22" w:left="46" w:rightChars="20" w:right="42" w:firstLineChars="200" w:firstLine="560"/>
        <w:jc w:val="both"/>
        <w:rPr>
          <w:rFonts w:cs="Times New Roman"/>
          <w:bCs/>
          <w:kern w:val="2"/>
          <w:sz w:val="28"/>
          <w:szCs w:val="28"/>
        </w:rPr>
      </w:pPr>
      <w:r w:rsidRPr="00CB1E7A">
        <w:rPr>
          <w:rFonts w:cs="Times New Roman"/>
          <w:bCs/>
          <w:kern w:val="2"/>
          <w:sz w:val="28"/>
          <w:szCs w:val="28"/>
        </w:rPr>
        <w:t>团队</w:t>
      </w:r>
      <w:r w:rsidRPr="00CB1E7A">
        <w:rPr>
          <w:rFonts w:cs="Times New Roman" w:hint="eastAsia"/>
          <w:bCs/>
          <w:kern w:val="2"/>
          <w:sz w:val="28"/>
          <w:szCs w:val="28"/>
        </w:rPr>
        <w:t>科研人员实力、科研平台和</w:t>
      </w:r>
      <w:r w:rsidR="00A36F35">
        <w:rPr>
          <w:rFonts w:cs="Times New Roman" w:hint="eastAsia"/>
          <w:bCs/>
          <w:kern w:val="2"/>
          <w:sz w:val="28"/>
          <w:szCs w:val="28"/>
        </w:rPr>
        <w:t>仪器设备条件、科研成果水平和转化、承担课题来源和经费、在国内外</w:t>
      </w:r>
      <w:r w:rsidRPr="00CB1E7A">
        <w:rPr>
          <w:rFonts w:cs="Times New Roman" w:hint="eastAsia"/>
          <w:bCs/>
          <w:kern w:val="2"/>
          <w:sz w:val="28"/>
          <w:szCs w:val="28"/>
        </w:rPr>
        <w:t>学术影响等方面，已达到国内领先水平，为山东及我国小麦生产发挥了重要作用。</w:t>
      </w:r>
    </w:p>
    <w:p w:rsidR="00CB1E7A" w:rsidRPr="00211588" w:rsidRDefault="00CB1E7A" w:rsidP="00211588">
      <w:pPr>
        <w:pStyle w:val="a3"/>
        <w:spacing w:beforeLines="50" w:beforeAutospacing="0" w:afterLines="50" w:afterAutospacing="0" w:line="500" w:lineRule="exact"/>
        <w:ind w:rightChars="43" w:right="90"/>
        <w:jc w:val="center"/>
        <w:rPr>
          <w:rFonts w:ascii="黑体" w:eastAsia="黑体" w:hAnsi="黑体" w:cs="Times New Roman"/>
          <w:bCs/>
          <w:kern w:val="2"/>
          <w:sz w:val="32"/>
          <w:szCs w:val="32"/>
        </w:rPr>
      </w:pPr>
      <w:r w:rsidRPr="00211588">
        <w:rPr>
          <w:rFonts w:ascii="黑体" w:eastAsia="黑体" w:hAnsi="黑体" w:cs="Times New Roman" w:hint="eastAsia"/>
          <w:bCs/>
          <w:kern w:val="2"/>
          <w:sz w:val="32"/>
          <w:szCs w:val="32"/>
        </w:rPr>
        <w:t>服务社会为三农</w:t>
      </w:r>
    </w:p>
    <w:p w:rsidR="00CB1E7A" w:rsidRDefault="00CB1E7A" w:rsidP="00CB1E7A">
      <w:pPr>
        <w:pStyle w:val="a3"/>
        <w:spacing w:before="0" w:beforeAutospacing="0" w:after="0" w:afterAutospacing="0" w:line="500" w:lineRule="exact"/>
        <w:ind w:leftChars="21" w:left="44" w:rightChars="20" w:right="42" w:firstLineChars="197" w:firstLine="552"/>
        <w:jc w:val="both"/>
        <w:rPr>
          <w:color w:val="000000"/>
          <w:sz w:val="28"/>
          <w:szCs w:val="28"/>
          <w:shd w:val="clear" w:color="auto" w:fill="FFFFFF"/>
        </w:rPr>
      </w:pPr>
      <w:r w:rsidRPr="00CB1E7A">
        <w:rPr>
          <w:rFonts w:cs="Times New Roman" w:hint="eastAsia"/>
          <w:bCs/>
          <w:kern w:val="2"/>
          <w:sz w:val="28"/>
          <w:szCs w:val="28"/>
        </w:rPr>
        <w:t>已故的</w:t>
      </w:r>
      <w:r w:rsidRPr="00CB1E7A">
        <w:rPr>
          <w:rFonts w:hint="eastAsia"/>
          <w:color w:val="000000"/>
          <w:sz w:val="28"/>
          <w:szCs w:val="28"/>
          <w:shd w:val="clear" w:color="auto" w:fill="FFFFFF"/>
        </w:rPr>
        <w:t>余松烈院士60多年如一日,深入田间搞科研，为我国粮食生产做出了突出贡献；“研究出属于中国人自己的小麦新种质”,是1997年获国家技术发明一等奖者李晴祺、包文翊课题组成员心中的梦想；团队负责人于振文院士，长期担任农业部小麦专家指导组组长,常年奔波于全国粮食主产区，为确保小麦增收及国家粮食安全立下赫赫战功。</w:t>
      </w:r>
    </w:p>
    <w:p w:rsidR="00954D79" w:rsidRDefault="00954D79" w:rsidP="00954D79">
      <w:pPr>
        <w:pStyle w:val="a3"/>
        <w:spacing w:before="0" w:beforeAutospacing="0" w:after="0" w:afterAutospacing="0"/>
        <w:ind w:leftChars="21" w:left="44" w:rightChars="20" w:right="42" w:firstLineChars="197" w:firstLine="552"/>
        <w:jc w:val="both"/>
        <w:rPr>
          <w:color w:val="000000"/>
          <w:sz w:val="28"/>
          <w:szCs w:val="28"/>
          <w:shd w:val="clear" w:color="auto" w:fill="FFFFFF"/>
        </w:rPr>
      </w:pPr>
      <w:r>
        <w:rPr>
          <w:rFonts w:hint="eastAsia"/>
          <w:noProof/>
          <w:color w:val="000000"/>
          <w:sz w:val="28"/>
          <w:szCs w:val="28"/>
          <w:shd w:val="clear" w:color="auto" w:fill="FFFFFF"/>
        </w:rPr>
        <w:lastRenderedPageBreak/>
        <w:drawing>
          <wp:inline distT="0" distB="0" distL="0" distR="0">
            <wp:extent cx="2362200" cy="1589416"/>
            <wp:effectExtent l="19050" t="0" r="0" b="0"/>
            <wp:docPr id="9" name="图片 8" descr="余松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余松烈2.jpg"/>
                    <pic:cNvPicPr/>
                  </pic:nvPicPr>
                  <pic:blipFill>
                    <a:blip r:embed="rId21"/>
                    <a:stretch>
                      <a:fillRect/>
                    </a:stretch>
                  </pic:blipFill>
                  <pic:spPr>
                    <a:xfrm>
                      <a:off x="0" y="0"/>
                      <a:ext cx="2365785" cy="1591828"/>
                    </a:xfrm>
                    <a:prstGeom prst="rect">
                      <a:avLst/>
                    </a:prstGeom>
                  </pic:spPr>
                </pic:pic>
              </a:graphicData>
            </a:graphic>
          </wp:inline>
        </w:drawing>
      </w:r>
      <w:r>
        <w:rPr>
          <w:rFonts w:hint="eastAsia"/>
          <w:color w:val="000000"/>
          <w:sz w:val="28"/>
          <w:szCs w:val="28"/>
          <w:shd w:val="clear" w:color="auto" w:fill="FFFFFF"/>
        </w:rPr>
        <w:t xml:space="preserve">  </w:t>
      </w:r>
      <w:r>
        <w:rPr>
          <w:rFonts w:hint="eastAsia"/>
          <w:noProof/>
          <w:color w:val="000000"/>
          <w:sz w:val="28"/>
          <w:szCs w:val="28"/>
          <w:shd w:val="clear" w:color="auto" w:fill="FFFFFF"/>
        </w:rPr>
        <w:drawing>
          <wp:inline distT="0" distB="0" distL="0" distR="0">
            <wp:extent cx="2383695" cy="1647825"/>
            <wp:effectExtent l="19050" t="0" r="0" b="0"/>
            <wp:docPr id="10" name="图片 9" descr="于振文向汪洋副总理汇报山东小麦生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于振文向汪洋副总理汇报山东小麦生产.jpg"/>
                    <pic:cNvPicPr/>
                  </pic:nvPicPr>
                  <pic:blipFill>
                    <a:blip r:embed="rId22" cstate="print"/>
                    <a:stretch>
                      <a:fillRect/>
                    </a:stretch>
                  </pic:blipFill>
                  <pic:spPr>
                    <a:xfrm>
                      <a:off x="0" y="0"/>
                      <a:ext cx="2383695" cy="1647825"/>
                    </a:xfrm>
                    <a:prstGeom prst="rect">
                      <a:avLst/>
                    </a:prstGeom>
                  </pic:spPr>
                </pic:pic>
              </a:graphicData>
            </a:graphic>
          </wp:inline>
        </w:drawing>
      </w:r>
    </w:p>
    <w:p w:rsidR="00B65F2E" w:rsidRDefault="00B65F2E" w:rsidP="00B65F2E">
      <w:pPr>
        <w:pStyle w:val="a3"/>
        <w:spacing w:before="0" w:beforeAutospacing="0" w:after="0" w:afterAutospacing="0" w:line="300" w:lineRule="exact"/>
        <w:ind w:leftChars="21" w:left="44" w:rightChars="20" w:right="42" w:firstLineChars="197" w:firstLine="552"/>
        <w:jc w:val="both"/>
        <w:rPr>
          <w:color w:val="000000"/>
          <w:sz w:val="28"/>
          <w:szCs w:val="28"/>
          <w:shd w:val="clear" w:color="auto" w:fill="FFFFFF"/>
        </w:rPr>
      </w:pPr>
    </w:p>
    <w:p w:rsidR="00B65F2E" w:rsidRDefault="00B65F2E" w:rsidP="00954D79">
      <w:pPr>
        <w:pStyle w:val="a3"/>
        <w:spacing w:before="0" w:beforeAutospacing="0" w:after="0" w:afterAutospacing="0"/>
        <w:ind w:leftChars="21" w:left="44" w:rightChars="20" w:right="42" w:firstLineChars="197" w:firstLine="552"/>
        <w:jc w:val="both"/>
        <w:rPr>
          <w:color w:val="000000"/>
          <w:sz w:val="28"/>
          <w:szCs w:val="28"/>
          <w:shd w:val="clear" w:color="auto" w:fill="FFFFFF"/>
        </w:rPr>
      </w:pPr>
      <w:r>
        <w:rPr>
          <w:rFonts w:hint="eastAsia"/>
          <w:noProof/>
          <w:color w:val="000000"/>
          <w:sz w:val="28"/>
          <w:szCs w:val="28"/>
          <w:shd w:val="clear" w:color="auto" w:fill="FFFFFF"/>
        </w:rPr>
        <w:drawing>
          <wp:inline distT="0" distB="0" distL="0" distR="0">
            <wp:extent cx="2374724" cy="1781175"/>
            <wp:effectExtent l="19050" t="0" r="6526" b="0"/>
            <wp:docPr id="11" name="图片 10" descr="2004年石家庄小麦春管会分析苗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4年石家庄小麦春管会分析苗情.jpg"/>
                    <pic:cNvPicPr/>
                  </pic:nvPicPr>
                  <pic:blipFill>
                    <a:blip r:embed="rId23" cstate="print"/>
                    <a:stretch>
                      <a:fillRect/>
                    </a:stretch>
                  </pic:blipFill>
                  <pic:spPr>
                    <a:xfrm>
                      <a:off x="0" y="0"/>
                      <a:ext cx="2373415" cy="1780193"/>
                    </a:xfrm>
                    <a:prstGeom prst="rect">
                      <a:avLst/>
                    </a:prstGeom>
                  </pic:spPr>
                </pic:pic>
              </a:graphicData>
            </a:graphic>
          </wp:inline>
        </w:drawing>
      </w:r>
      <w:r>
        <w:rPr>
          <w:rFonts w:hint="eastAsia"/>
          <w:color w:val="000000"/>
          <w:sz w:val="28"/>
          <w:szCs w:val="28"/>
          <w:shd w:val="clear" w:color="auto" w:fill="FFFFFF"/>
        </w:rPr>
        <w:t xml:space="preserve">  </w:t>
      </w:r>
      <w:r>
        <w:rPr>
          <w:rFonts w:hint="eastAsia"/>
          <w:noProof/>
          <w:color w:val="000000"/>
          <w:sz w:val="28"/>
          <w:szCs w:val="28"/>
          <w:shd w:val="clear" w:color="auto" w:fill="FFFFFF"/>
        </w:rPr>
        <w:drawing>
          <wp:inline distT="0" distB="0" distL="0" distR="0">
            <wp:extent cx="2343150" cy="1781175"/>
            <wp:effectExtent l="19050" t="0" r="0" b="0"/>
            <wp:docPr id="12" name="图片 11" descr="小麦生育期病虫害鉴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小麦生育期病虫害鉴定.jpg"/>
                    <pic:cNvPicPr/>
                  </pic:nvPicPr>
                  <pic:blipFill>
                    <a:blip r:embed="rId24" cstate="print"/>
                    <a:stretch>
                      <a:fillRect/>
                    </a:stretch>
                  </pic:blipFill>
                  <pic:spPr>
                    <a:xfrm>
                      <a:off x="0" y="0"/>
                      <a:ext cx="2348139" cy="1784968"/>
                    </a:xfrm>
                    <a:prstGeom prst="rect">
                      <a:avLst/>
                    </a:prstGeom>
                  </pic:spPr>
                </pic:pic>
              </a:graphicData>
            </a:graphic>
          </wp:inline>
        </w:drawing>
      </w:r>
    </w:p>
    <w:p w:rsidR="00B65F2E" w:rsidRDefault="00B65F2E" w:rsidP="00426BA8">
      <w:pPr>
        <w:pStyle w:val="a3"/>
        <w:spacing w:before="0" w:beforeAutospacing="0" w:after="0" w:afterAutospacing="0" w:line="300" w:lineRule="exact"/>
        <w:ind w:leftChars="21" w:left="44" w:rightChars="20" w:right="42" w:firstLineChars="197" w:firstLine="552"/>
        <w:jc w:val="both"/>
        <w:rPr>
          <w:color w:val="000000"/>
          <w:sz w:val="28"/>
          <w:szCs w:val="28"/>
          <w:shd w:val="clear" w:color="auto" w:fill="FFFFFF"/>
        </w:rPr>
      </w:pPr>
    </w:p>
    <w:p w:rsidR="00CB1E7A" w:rsidRDefault="00CB1E7A" w:rsidP="00CB1E7A">
      <w:pPr>
        <w:spacing w:line="500" w:lineRule="exact"/>
        <w:ind w:firstLineChars="200" w:firstLine="560"/>
        <w:rPr>
          <w:rFonts w:ascii="宋体" w:hAnsi="宋体"/>
          <w:bCs/>
          <w:sz w:val="28"/>
          <w:szCs w:val="28"/>
        </w:rPr>
      </w:pPr>
      <w:r w:rsidRPr="00CB1E7A">
        <w:rPr>
          <w:rFonts w:ascii="宋体" w:hAnsi="宋体" w:hint="eastAsia"/>
          <w:bCs/>
          <w:sz w:val="28"/>
          <w:szCs w:val="28"/>
        </w:rPr>
        <w:t>十八大以来，</w:t>
      </w:r>
      <w:r w:rsidRPr="00CB1E7A">
        <w:rPr>
          <w:rFonts w:ascii="宋体" w:hAnsi="宋体"/>
          <w:bCs/>
          <w:sz w:val="28"/>
          <w:szCs w:val="28"/>
        </w:rPr>
        <w:t>团队</w:t>
      </w:r>
      <w:r w:rsidR="001D1E32">
        <w:rPr>
          <w:rFonts w:ascii="宋体" w:hAnsi="宋体" w:hint="eastAsia"/>
          <w:bCs/>
          <w:sz w:val="28"/>
          <w:szCs w:val="28"/>
        </w:rPr>
        <w:t>成员</w:t>
      </w:r>
      <w:r w:rsidRPr="00CB1E7A">
        <w:rPr>
          <w:rFonts w:ascii="宋体" w:hAnsi="宋体" w:hint="eastAsia"/>
          <w:bCs/>
          <w:sz w:val="28"/>
          <w:szCs w:val="28"/>
        </w:rPr>
        <w:t>充分发挥专业优势，常年深入农村一线，用科技服务农民、服务社会。特别是“两学一做”以来，团队根据不同专业方向和特长，分成多个</w:t>
      </w:r>
      <w:r w:rsidR="001D1E32">
        <w:rPr>
          <w:rFonts w:ascii="宋体" w:hAnsi="宋体" w:hint="eastAsia"/>
          <w:bCs/>
          <w:sz w:val="28"/>
          <w:szCs w:val="28"/>
        </w:rPr>
        <w:t>小组，开展科技服务和精准技术扶贫。足迹踏遍山东省及黄淮海小麦主</w:t>
      </w:r>
      <w:r w:rsidRPr="00CB1E7A">
        <w:rPr>
          <w:rFonts w:ascii="宋体" w:hAnsi="宋体" w:hint="eastAsia"/>
          <w:bCs/>
          <w:sz w:val="28"/>
          <w:szCs w:val="28"/>
        </w:rPr>
        <w:t>产区，建立试验示范基地40余处；通过对新技术和粮经饲多元种植、农牧结合、循环农业等新模式推广应用，每亩节本增效600</w:t>
      </w:r>
      <w:r w:rsidR="003716EA">
        <w:rPr>
          <w:rFonts w:ascii="宋体" w:hAnsi="宋体" w:hint="eastAsia"/>
          <w:bCs/>
          <w:sz w:val="28"/>
          <w:szCs w:val="28"/>
        </w:rPr>
        <w:t>元以上，指导近万</w:t>
      </w:r>
      <w:r w:rsidRPr="00CB1E7A">
        <w:rPr>
          <w:rFonts w:ascii="宋体" w:hAnsi="宋体" w:hint="eastAsia"/>
          <w:bCs/>
          <w:sz w:val="28"/>
          <w:szCs w:val="28"/>
        </w:rPr>
        <w:t>个农户实现脱贫致富。举办技术培训1000余次，培训农业技术人员和农民100000余人，为作物增产、农民增收，保障国家粮食安全，保护农业生态、实现农业可持续发展做出了突出贡献。</w:t>
      </w:r>
    </w:p>
    <w:p w:rsidR="00B65F2E" w:rsidRPr="00CB1E7A" w:rsidRDefault="00C37036" w:rsidP="00CB1E7A">
      <w:pPr>
        <w:spacing w:line="500" w:lineRule="exact"/>
        <w:ind w:firstLineChars="200" w:firstLine="560"/>
        <w:rPr>
          <w:rFonts w:ascii="宋体" w:hAnsi="宋体"/>
          <w:bCs/>
          <w:sz w:val="28"/>
          <w:szCs w:val="28"/>
        </w:rPr>
      </w:pPr>
      <w:r w:rsidRPr="00C37036">
        <w:rPr>
          <w:rFonts w:ascii="宋体" w:hAnsi="宋体"/>
          <w:bCs/>
          <w:sz w:val="28"/>
          <w:szCs w:val="28"/>
        </w:rPr>
        <w:t>党的十九大报告明确提出要“确保国家粮食安全，把中国人的饭碗牢牢端在自己手中</w:t>
      </w:r>
      <w:r w:rsidR="000C121A">
        <w:rPr>
          <w:rFonts w:ascii="宋体" w:hAnsi="宋体" w:hint="eastAsia"/>
          <w:bCs/>
          <w:sz w:val="28"/>
          <w:szCs w:val="28"/>
        </w:rPr>
        <w:t>”，山东农业大学小</w:t>
      </w:r>
      <w:r w:rsidR="000C121A" w:rsidRPr="00CB1E7A">
        <w:rPr>
          <w:rFonts w:hint="eastAsia"/>
          <w:bCs/>
          <w:sz w:val="28"/>
          <w:szCs w:val="28"/>
        </w:rPr>
        <w:t>麦遗传育种与栽培技术创新</w:t>
      </w:r>
      <w:r w:rsidR="000C121A" w:rsidRPr="00CB1E7A">
        <w:rPr>
          <w:bCs/>
          <w:sz w:val="28"/>
          <w:szCs w:val="28"/>
        </w:rPr>
        <w:t>团队</w:t>
      </w:r>
      <w:r w:rsidR="000C121A">
        <w:rPr>
          <w:rFonts w:hint="eastAsia"/>
          <w:bCs/>
          <w:sz w:val="28"/>
          <w:szCs w:val="28"/>
        </w:rPr>
        <w:t>将</w:t>
      </w:r>
      <w:r>
        <w:rPr>
          <w:rFonts w:ascii="宋体" w:hAnsi="宋体" w:hint="eastAsia"/>
          <w:bCs/>
          <w:sz w:val="28"/>
          <w:szCs w:val="28"/>
        </w:rPr>
        <w:t>不忘初心，</w:t>
      </w:r>
      <w:r w:rsidR="000C121A">
        <w:rPr>
          <w:rFonts w:ascii="宋体" w:hAnsi="宋体" w:hint="eastAsia"/>
          <w:bCs/>
          <w:sz w:val="28"/>
          <w:szCs w:val="28"/>
        </w:rPr>
        <w:t>牢记使命，</w:t>
      </w:r>
      <w:r w:rsidR="000C121A">
        <w:rPr>
          <w:rFonts w:hint="eastAsia"/>
          <w:bCs/>
          <w:sz w:val="28"/>
          <w:szCs w:val="28"/>
        </w:rPr>
        <w:t>砥砺前行，为国家“乡村振兴战略”和“粮食安全”作出新的更大的贡献。</w:t>
      </w:r>
    </w:p>
    <w:p w:rsidR="00507ADB" w:rsidRPr="00CB1E7A" w:rsidRDefault="00507ADB" w:rsidP="00CB1E7A">
      <w:pPr>
        <w:spacing w:line="500" w:lineRule="exact"/>
        <w:rPr>
          <w:rFonts w:asciiTheme="minorEastAsia" w:eastAsiaTheme="minorEastAsia" w:hAnsiTheme="minorEastAsia"/>
          <w:sz w:val="28"/>
          <w:szCs w:val="28"/>
        </w:rPr>
      </w:pPr>
    </w:p>
    <w:sectPr w:rsidR="00507ADB" w:rsidRPr="00CB1E7A" w:rsidSect="00CB1E7A">
      <w:pgSz w:w="11906" w:h="16838"/>
      <w:pgMar w:top="1440" w:right="1418" w:bottom="1440" w:left="1418"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A0C26" w:rsidRDefault="007A0C26" w:rsidP="00667E00">
      <w:r>
        <w:separator/>
      </w:r>
    </w:p>
  </w:endnote>
  <w:endnote w:type="continuationSeparator" w:id="1">
    <w:p w:rsidR="007A0C26" w:rsidRDefault="007A0C26" w:rsidP="00667E0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仿宋_GB2312">
    <w:altName w:val="Arial Unicode MS"/>
    <w:charset w:val="86"/>
    <w:family w:val="modern"/>
    <w:pitch w:val="fixed"/>
    <w:sig w:usb0="00000000"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A0C26" w:rsidRDefault="007A0C26" w:rsidP="00667E00">
      <w:r>
        <w:separator/>
      </w:r>
    </w:p>
  </w:footnote>
  <w:footnote w:type="continuationSeparator" w:id="1">
    <w:p w:rsidR="007A0C26" w:rsidRDefault="007A0C26" w:rsidP="00667E00">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945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CB1E7A"/>
    <w:rsid w:val="000524A2"/>
    <w:rsid w:val="00092D36"/>
    <w:rsid w:val="000C121A"/>
    <w:rsid w:val="000D644A"/>
    <w:rsid w:val="001A2FD0"/>
    <w:rsid w:val="001B62E5"/>
    <w:rsid w:val="001D1E32"/>
    <w:rsid w:val="001D6BCE"/>
    <w:rsid w:val="001E2300"/>
    <w:rsid w:val="001F1E99"/>
    <w:rsid w:val="00211588"/>
    <w:rsid w:val="00216717"/>
    <w:rsid w:val="00257E59"/>
    <w:rsid w:val="00260335"/>
    <w:rsid w:val="002B4B7D"/>
    <w:rsid w:val="00320ED5"/>
    <w:rsid w:val="003716EA"/>
    <w:rsid w:val="00375EF5"/>
    <w:rsid w:val="00381218"/>
    <w:rsid w:val="003B6570"/>
    <w:rsid w:val="00426BA8"/>
    <w:rsid w:val="00507ADB"/>
    <w:rsid w:val="0052216D"/>
    <w:rsid w:val="00533485"/>
    <w:rsid w:val="00533AD0"/>
    <w:rsid w:val="00597B71"/>
    <w:rsid w:val="00605BCD"/>
    <w:rsid w:val="0064272F"/>
    <w:rsid w:val="00667E00"/>
    <w:rsid w:val="006C6B65"/>
    <w:rsid w:val="006D728B"/>
    <w:rsid w:val="0070450E"/>
    <w:rsid w:val="00737262"/>
    <w:rsid w:val="007A0C26"/>
    <w:rsid w:val="007C3E2A"/>
    <w:rsid w:val="0080399D"/>
    <w:rsid w:val="00876F98"/>
    <w:rsid w:val="00885897"/>
    <w:rsid w:val="00913180"/>
    <w:rsid w:val="00920BDB"/>
    <w:rsid w:val="00954D79"/>
    <w:rsid w:val="00971A53"/>
    <w:rsid w:val="00992DD7"/>
    <w:rsid w:val="009B37FD"/>
    <w:rsid w:val="00A331C7"/>
    <w:rsid w:val="00A36F35"/>
    <w:rsid w:val="00A51340"/>
    <w:rsid w:val="00A92E15"/>
    <w:rsid w:val="00B21E1E"/>
    <w:rsid w:val="00B53B9C"/>
    <w:rsid w:val="00B65F2E"/>
    <w:rsid w:val="00B71639"/>
    <w:rsid w:val="00B91926"/>
    <w:rsid w:val="00B93A7A"/>
    <w:rsid w:val="00BE1C45"/>
    <w:rsid w:val="00C37036"/>
    <w:rsid w:val="00C41777"/>
    <w:rsid w:val="00C857C4"/>
    <w:rsid w:val="00CA649B"/>
    <w:rsid w:val="00CB1E7A"/>
    <w:rsid w:val="00CC3544"/>
    <w:rsid w:val="00CD0F0D"/>
    <w:rsid w:val="00D06A99"/>
    <w:rsid w:val="00DD790B"/>
    <w:rsid w:val="00DE59F0"/>
    <w:rsid w:val="00E0032A"/>
    <w:rsid w:val="00E5703F"/>
    <w:rsid w:val="00EB24A3"/>
    <w:rsid w:val="00EC4FF5"/>
    <w:rsid w:val="00F815CF"/>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1E7A"/>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CB1E7A"/>
    <w:pPr>
      <w:widowControl/>
      <w:spacing w:before="100" w:beforeAutospacing="1" w:after="100" w:afterAutospacing="1"/>
      <w:jc w:val="left"/>
    </w:pPr>
    <w:rPr>
      <w:rFonts w:ascii="宋体" w:hAnsi="宋体" w:cs="宋体"/>
      <w:kern w:val="0"/>
      <w:sz w:val="24"/>
    </w:rPr>
  </w:style>
  <w:style w:type="paragraph" w:styleId="a4">
    <w:name w:val="Plain Text"/>
    <w:basedOn w:val="a"/>
    <w:link w:val="Char"/>
    <w:rsid w:val="00CB1E7A"/>
    <w:pPr>
      <w:spacing w:line="360" w:lineRule="auto"/>
      <w:ind w:firstLineChars="200" w:firstLine="480"/>
    </w:pPr>
    <w:rPr>
      <w:rFonts w:ascii="仿宋_GB2312"/>
      <w:sz w:val="24"/>
      <w:szCs w:val="20"/>
    </w:rPr>
  </w:style>
  <w:style w:type="character" w:customStyle="1" w:styleId="Char">
    <w:name w:val="纯文本 Char"/>
    <w:basedOn w:val="a0"/>
    <w:link w:val="a4"/>
    <w:rsid w:val="00CB1E7A"/>
    <w:rPr>
      <w:rFonts w:ascii="仿宋_GB2312" w:eastAsia="宋体" w:hAnsi="Times New Roman" w:cs="Times New Roman"/>
      <w:sz w:val="24"/>
      <w:szCs w:val="20"/>
    </w:rPr>
  </w:style>
  <w:style w:type="paragraph" w:styleId="a5">
    <w:name w:val="Balloon Text"/>
    <w:basedOn w:val="a"/>
    <w:link w:val="Char0"/>
    <w:uiPriority w:val="99"/>
    <w:semiHidden/>
    <w:unhideWhenUsed/>
    <w:rsid w:val="00B71639"/>
    <w:rPr>
      <w:sz w:val="18"/>
      <w:szCs w:val="18"/>
    </w:rPr>
  </w:style>
  <w:style w:type="character" w:customStyle="1" w:styleId="Char0">
    <w:name w:val="批注框文本 Char"/>
    <w:basedOn w:val="a0"/>
    <w:link w:val="a5"/>
    <w:uiPriority w:val="99"/>
    <w:semiHidden/>
    <w:rsid w:val="00B71639"/>
    <w:rPr>
      <w:rFonts w:ascii="Times New Roman" w:eastAsia="宋体" w:hAnsi="Times New Roman" w:cs="Times New Roman"/>
      <w:sz w:val="18"/>
      <w:szCs w:val="18"/>
    </w:rPr>
  </w:style>
  <w:style w:type="paragraph" w:styleId="a6">
    <w:name w:val="header"/>
    <w:basedOn w:val="a"/>
    <w:link w:val="Char1"/>
    <w:uiPriority w:val="99"/>
    <w:semiHidden/>
    <w:unhideWhenUsed/>
    <w:rsid w:val="00667E00"/>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uiPriority w:val="99"/>
    <w:semiHidden/>
    <w:rsid w:val="00667E00"/>
    <w:rPr>
      <w:rFonts w:ascii="Times New Roman" w:eastAsia="宋体" w:hAnsi="Times New Roman" w:cs="Times New Roman"/>
      <w:sz w:val="18"/>
      <w:szCs w:val="18"/>
    </w:rPr>
  </w:style>
  <w:style w:type="paragraph" w:styleId="a7">
    <w:name w:val="footer"/>
    <w:basedOn w:val="a"/>
    <w:link w:val="Char2"/>
    <w:uiPriority w:val="99"/>
    <w:semiHidden/>
    <w:unhideWhenUsed/>
    <w:rsid w:val="00667E00"/>
    <w:pPr>
      <w:tabs>
        <w:tab w:val="center" w:pos="4153"/>
        <w:tab w:val="right" w:pos="8306"/>
      </w:tabs>
      <w:snapToGrid w:val="0"/>
      <w:jc w:val="left"/>
    </w:pPr>
    <w:rPr>
      <w:sz w:val="18"/>
      <w:szCs w:val="18"/>
    </w:rPr>
  </w:style>
  <w:style w:type="character" w:customStyle="1" w:styleId="Char2">
    <w:name w:val="页脚 Char"/>
    <w:basedOn w:val="a0"/>
    <w:link w:val="a7"/>
    <w:uiPriority w:val="99"/>
    <w:semiHidden/>
    <w:rsid w:val="00667E00"/>
    <w:rPr>
      <w:rFonts w:ascii="Times New Roman" w:eastAsia="宋体"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oleObject" Target="embeddings/oleObject2.bin"/><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3.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oleObject" Target="embeddings/oleObject1.bin"/><Relationship Id="rId20" Type="http://schemas.openxmlformats.org/officeDocument/2006/relationships/oleObject" Target="embeddings/oleObject3.bin"/><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6.jpeg"/><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5.jpeg"/><Relationship Id="rId10" Type="http://schemas.openxmlformats.org/officeDocument/2006/relationships/image" Target="media/image5.png"/><Relationship Id="rId19" Type="http://schemas.openxmlformats.org/officeDocument/2006/relationships/image" Target="media/image12.emf"/><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4.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178</TotalTime>
  <Pages>6</Pages>
  <Words>432</Words>
  <Characters>2464</Characters>
  <Application>Microsoft Office Word</Application>
  <DocSecurity>0</DocSecurity>
  <Lines>20</Lines>
  <Paragraphs>5</Paragraphs>
  <ScaleCrop>false</ScaleCrop>
  <Company/>
  <LinksUpToDate>false</LinksUpToDate>
  <CharactersWithSpaces>2891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wp</dc:creator>
  <cp:lastModifiedBy>wp</cp:lastModifiedBy>
  <cp:revision>88</cp:revision>
  <cp:lastPrinted>2018-01-04T23:56:00Z</cp:lastPrinted>
  <dcterms:created xsi:type="dcterms:W3CDTF">2018-01-04T01:44:00Z</dcterms:created>
  <dcterms:modified xsi:type="dcterms:W3CDTF">2018-01-04T23:57:00Z</dcterms:modified>
</cp:coreProperties>
</file>