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27E" w:rsidRDefault="0049624D">
      <w:pPr>
        <w:spacing w:line="380" w:lineRule="exact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系统与控制教师团队事迹材料</w:t>
      </w:r>
      <w:bookmarkStart w:id="0" w:name="_GoBack"/>
      <w:bookmarkEnd w:id="0"/>
    </w:p>
    <w:p w:rsidR="00E7027E" w:rsidRDefault="00E7027E">
      <w:pPr>
        <w:spacing w:line="380" w:lineRule="exact"/>
        <w:ind w:firstLineChars="200" w:firstLine="480"/>
        <w:rPr>
          <w:snapToGrid w:val="0"/>
          <w:kern w:val="0"/>
          <w:sz w:val="24"/>
        </w:rPr>
      </w:pPr>
    </w:p>
    <w:p w:rsidR="00E7027E" w:rsidRDefault="0049624D">
      <w:pPr>
        <w:spacing w:line="380" w:lineRule="exact"/>
        <w:ind w:firstLineChars="200" w:firstLine="480"/>
        <w:rPr>
          <w:snapToGrid w:val="0"/>
          <w:kern w:val="0"/>
          <w:sz w:val="24"/>
        </w:rPr>
      </w:pPr>
      <w:r>
        <w:rPr>
          <w:rFonts w:hint="eastAsia"/>
          <w:snapToGrid w:val="0"/>
          <w:kern w:val="0"/>
          <w:sz w:val="24"/>
        </w:rPr>
        <w:t>在团队负责人于海生教授的带领下和张嗣瀛院士的指导下，本团队爱岗敬业、严谨治学、为人师表、关爱学生，深受师生的好评，在师德师风、教育教学、科研创新、社会服务、团队建设等方面取得了许多成绩。</w:t>
      </w:r>
    </w:p>
    <w:p w:rsidR="00E7027E" w:rsidRPr="00227DA2" w:rsidRDefault="00227DA2" w:rsidP="00227DA2">
      <w:pPr>
        <w:spacing w:line="380" w:lineRule="exact"/>
        <w:ind w:firstLine="482"/>
        <w:rPr>
          <w:b/>
          <w:snapToGrid w:val="0"/>
          <w:kern w:val="0"/>
          <w:sz w:val="24"/>
        </w:rPr>
      </w:pPr>
      <w:r w:rsidRPr="00227DA2">
        <w:rPr>
          <w:b/>
          <w:snapToGrid w:val="0"/>
          <w:kern w:val="0"/>
          <w:sz w:val="24"/>
        </w:rPr>
        <w:t>1</w:t>
      </w:r>
      <w:r w:rsidRPr="00227DA2">
        <w:rPr>
          <w:rFonts w:hint="eastAsia"/>
          <w:b/>
          <w:snapToGrid w:val="0"/>
          <w:kern w:val="0"/>
          <w:sz w:val="24"/>
        </w:rPr>
        <w:t>.</w:t>
      </w:r>
      <w:r w:rsidR="0049624D" w:rsidRPr="00227DA2">
        <w:rPr>
          <w:b/>
          <w:snapToGrid w:val="0"/>
          <w:kern w:val="0"/>
          <w:sz w:val="24"/>
        </w:rPr>
        <w:t>师德师风</w:t>
      </w:r>
    </w:p>
    <w:p w:rsidR="00227DA2" w:rsidRPr="00227DA2" w:rsidRDefault="00227DA2" w:rsidP="00286F64">
      <w:pPr>
        <w:ind w:firstLine="482"/>
        <w:jc w:val="center"/>
        <w:rPr>
          <w:snapToGrid w:val="0"/>
          <w:kern w:val="0"/>
        </w:rPr>
      </w:pPr>
      <w:r>
        <w:rPr>
          <w:noProof/>
          <w:kern w:val="0"/>
        </w:rPr>
        <w:drawing>
          <wp:inline distT="0" distB="0" distL="0" distR="0">
            <wp:extent cx="3552825" cy="2453628"/>
            <wp:effectExtent l="19050" t="0" r="9525" b="0"/>
            <wp:docPr id="1" name="图片 1" descr="C:\Users\Administrator\Downloads\黄大年团队宣传材料\转发：黄大年团队主要事迹\团队照片\张嗣瀛院士工作照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黄大年团队宣传材料\转发：黄大年团队主要事迹\团队照片\张嗣瀛院士工作照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11" cy="24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7E" w:rsidRDefault="0049624D">
      <w:pPr>
        <w:spacing w:line="380" w:lineRule="exact"/>
        <w:ind w:firstLineChars="200" w:firstLine="480"/>
        <w:rPr>
          <w:snapToGrid w:val="0"/>
          <w:kern w:val="0"/>
          <w:sz w:val="24"/>
        </w:rPr>
      </w:pPr>
      <w:r>
        <w:rPr>
          <w:rFonts w:hint="eastAsia"/>
          <w:snapToGrid w:val="0"/>
          <w:kern w:val="0"/>
          <w:sz w:val="24"/>
        </w:rPr>
        <w:t>团队忠诚于党的教育事业</w:t>
      </w:r>
      <w:r>
        <w:rPr>
          <w:snapToGrid w:val="0"/>
          <w:kern w:val="0"/>
          <w:sz w:val="24"/>
        </w:rPr>
        <w:t>，</w:t>
      </w:r>
      <w:r>
        <w:rPr>
          <w:rFonts w:hint="eastAsia"/>
          <w:snapToGrid w:val="0"/>
          <w:kern w:val="0"/>
          <w:sz w:val="24"/>
        </w:rPr>
        <w:t>无私奉献，淡泊名利，为人师表。团队中有中国科学院院士、全国</w:t>
      </w:r>
      <w:r>
        <w:rPr>
          <w:rFonts w:hint="eastAsia"/>
          <w:snapToGrid w:val="0"/>
          <w:kern w:val="0"/>
          <w:sz w:val="24"/>
        </w:rPr>
        <w:t>"</w:t>
      </w:r>
      <w:r>
        <w:rPr>
          <w:rFonts w:hint="eastAsia"/>
          <w:snapToGrid w:val="0"/>
          <w:kern w:val="0"/>
          <w:sz w:val="24"/>
        </w:rPr>
        <w:t>五一</w:t>
      </w:r>
      <w:r>
        <w:rPr>
          <w:rFonts w:hint="eastAsia"/>
          <w:snapToGrid w:val="0"/>
          <w:kern w:val="0"/>
          <w:sz w:val="24"/>
        </w:rPr>
        <w:t>"</w:t>
      </w:r>
      <w:r>
        <w:rPr>
          <w:rFonts w:hint="eastAsia"/>
          <w:snapToGrid w:val="0"/>
          <w:kern w:val="0"/>
          <w:sz w:val="24"/>
        </w:rPr>
        <w:t>劳动奖章获得者、全国高校先进科技工作者、</w:t>
      </w:r>
      <w:r>
        <w:rPr>
          <w:rFonts w:hint="eastAsia"/>
          <w:snapToGrid w:val="0"/>
          <w:kern w:val="0"/>
          <w:sz w:val="24"/>
        </w:rPr>
        <w:t>92</w:t>
      </w:r>
      <w:r>
        <w:rPr>
          <w:rFonts w:hint="eastAsia"/>
          <w:snapToGrid w:val="0"/>
          <w:kern w:val="0"/>
          <w:sz w:val="24"/>
        </w:rPr>
        <w:t>岁高龄仍然在学科工作的张嗣瀛教授，</w:t>
      </w:r>
      <w:r>
        <w:rPr>
          <w:snapToGrid w:val="0"/>
          <w:kern w:val="0"/>
          <w:sz w:val="24"/>
        </w:rPr>
        <w:t>教育部高等学校自动化类专业教学指导委员会委员</w:t>
      </w:r>
      <w:r>
        <w:rPr>
          <w:rFonts w:hint="eastAsia"/>
          <w:snapToGrid w:val="0"/>
          <w:kern w:val="0"/>
          <w:sz w:val="24"/>
        </w:rPr>
        <w:t>、</w:t>
      </w:r>
      <w:r>
        <w:rPr>
          <w:snapToGrid w:val="0"/>
          <w:kern w:val="0"/>
          <w:sz w:val="24"/>
        </w:rPr>
        <w:t>中国自动化学会理事</w:t>
      </w:r>
      <w:r>
        <w:rPr>
          <w:rFonts w:hint="eastAsia"/>
          <w:snapToGrid w:val="0"/>
          <w:kern w:val="0"/>
          <w:sz w:val="24"/>
        </w:rPr>
        <w:t>、</w:t>
      </w:r>
      <w:r>
        <w:rPr>
          <w:snapToGrid w:val="0"/>
          <w:kern w:val="0"/>
          <w:sz w:val="24"/>
        </w:rPr>
        <w:t>中国自动化学会智能自动化专业委员会副主任</w:t>
      </w:r>
      <w:r>
        <w:rPr>
          <w:rFonts w:hint="eastAsia"/>
          <w:snapToGrid w:val="0"/>
          <w:kern w:val="0"/>
          <w:sz w:val="24"/>
        </w:rPr>
        <w:t>、山东省电气</w:t>
      </w:r>
      <w:r>
        <w:rPr>
          <w:snapToGrid w:val="0"/>
          <w:kern w:val="0"/>
          <w:sz w:val="24"/>
        </w:rPr>
        <w:t>类</w:t>
      </w:r>
      <w:r>
        <w:rPr>
          <w:rFonts w:hint="eastAsia"/>
          <w:snapToGrid w:val="0"/>
          <w:kern w:val="0"/>
          <w:sz w:val="24"/>
        </w:rPr>
        <w:t>与</w:t>
      </w:r>
      <w:r>
        <w:rPr>
          <w:snapToGrid w:val="0"/>
          <w:kern w:val="0"/>
          <w:sz w:val="24"/>
        </w:rPr>
        <w:t>自动化类</w:t>
      </w:r>
      <w:r>
        <w:rPr>
          <w:rFonts w:hint="eastAsia"/>
          <w:snapToGrid w:val="0"/>
          <w:kern w:val="0"/>
          <w:sz w:val="24"/>
        </w:rPr>
        <w:t>本科教育教学指导委员会主任</w:t>
      </w:r>
      <w:r>
        <w:rPr>
          <w:snapToGrid w:val="0"/>
          <w:kern w:val="0"/>
          <w:sz w:val="24"/>
        </w:rPr>
        <w:t>委员</w:t>
      </w:r>
      <w:r>
        <w:rPr>
          <w:rFonts w:hint="eastAsia"/>
          <w:snapToGrid w:val="0"/>
          <w:kern w:val="0"/>
          <w:sz w:val="24"/>
        </w:rPr>
        <w:t>、</w:t>
      </w:r>
      <w:r>
        <w:rPr>
          <w:snapToGrid w:val="0"/>
          <w:kern w:val="0"/>
          <w:sz w:val="24"/>
        </w:rPr>
        <w:t>山东省自动化学会副理事长</w:t>
      </w:r>
      <w:r>
        <w:rPr>
          <w:rFonts w:hint="eastAsia"/>
          <w:snapToGrid w:val="0"/>
          <w:kern w:val="0"/>
          <w:sz w:val="24"/>
        </w:rPr>
        <w:t>、</w:t>
      </w:r>
      <w:r>
        <w:rPr>
          <w:snapToGrid w:val="0"/>
          <w:kern w:val="0"/>
          <w:sz w:val="24"/>
        </w:rPr>
        <w:t>山东省</w:t>
      </w:r>
      <w:r>
        <w:rPr>
          <w:rFonts w:hint="eastAsia"/>
          <w:snapToGrid w:val="0"/>
          <w:kern w:val="0"/>
          <w:sz w:val="24"/>
        </w:rPr>
        <w:t>十大师德标兵提名奖、</w:t>
      </w:r>
      <w:r>
        <w:rPr>
          <w:snapToGrid w:val="0"/>
          <w:kern w:val="0"/>
          <w:sz w:val="24"/>
        </w:rPr>
        <w:t>山东省有突出贡献的中青年专家</w:t>
      </w:r>
      <w:r>
        <w:rPr>
          <w:rFonts w:hint="eastAsia"/>
          <w:snapToGrid w:val="0"/>
          <w:kern w:val="0"/>
          <w:sz w:val="24"/>
        </w:rPr>
        <w:t>、山东省智库高端人才、</w:t>
      </w:r>
      <w:r>
        <w:rPr>
          <w:snapToGrid w:val="0"/>
          <w:kern w:val="0"/>
          <w:sz w:val="24"/>
        </w:rPr>
        <w:t>山东省教学名师</w:t>
      </w:r>
      <w:r>
        <w:rPr>
          <w:rFonts w:hint="eastAsia"/>
          <w:snapToGrid w:val="0"/>
          <w:kern w:val="0"/>
          <w:sz w:val="24"/>
        </w:rPr>
        <w:t>、</w:t>
      </w:r>
      <w:r>
        <w:rPr>
          <w:snapToGrid w:val="0"/>
          <w:kern w:val="0"/>
          <w:sz w:val="24"/>
        </w:rPr>
        <w:t>山东省优秀研究生指导教师</w:t>
      </w:r>
      <w:r>
        <w:rPr>
          <w:rFonts w:hint="eastAsia"/>
          <w:snapToGrid w:val="0"/>
          <w:kern w:val="0"/>
          <w:sz w:val="24"/>
        </w:rPr>
        <w:t>、</w:t>
      </w:r>
      <w:r>
        <w:rPr>
          <w:snapToGrid w:val="0"/>
          <w:kern w:val="0"/>
          <w:sz w:val="24"/>
        </w:rPr>
        <w:t>青岛市劳动模范</w:t>
      </w:r>
      <w:r>
        <w:rPr>
          <w:rFonts w:hint="eastAsia"/>
          <w:snapToGrid w:val="0"/>
          <w:kern w:val="0"/>
          <w:sz w:val="24"/>
        </w:rPr>
        <w:t>于海生教授，全国模范教师、</w:t>
      </w:r>
      <w:r>
        <w:rPr>
          <w:snapToGrid w:val="0"/>
          <w:kern w:val="0"/>
          <w:sz w:val="24"/>
        </w:rPr>
        <w:t>泰山学者</w:t>
      </w:r>
      <w:r>
        <w:rPr>
          <w:rFonts w:hint="eastAsia"/>
          <w:snapToGrid w:val="0"/>
          <w:kern w:val="0"/>
          <w:sz w:val="24"/>
        </w:rPr>
        <w:t>陈兵教授等师德楷模。团队荣获全国教育系统先进集体、全国“巾帼文明岗”、山东省高校先进基层党组织、山东省教学管理先进集体、山东省师德先进集体、山东省高校思想政治教育工作先进个人、青岛市先进基层党组织、青岛市高校思想政治教育工作先进集体、青岛市思想政治工作集体创新奖等荣誉称号。</w:t>
      </w:r>
    </w:p>
    <w:p w:rsidR="00E7027E" w:rsidRDefault="0049624D">
      <w:pPr>
        <w:spacing w:line="380" w:lineRule="exact"/>
        <w:ind w:firstLineChars="200" w:firstLine="482"/>
        <w:rPr>
          <w:b/>
          <w:snapToGrid w:val="0"/>
          <w:kern w:val="0"/>
          <w:sz w:val="24"/>
        </w:rPr>
      </w:pPr>
      <w:r>
        <w:rPr>
          <w:rFonts w:hint="eastAsia"/>
          <w:b/>
          <w:snapToGrid w:val="0"/>
          <w:kern w:val="0"/>
          <w:sz w:val="24"/>
        </w:rPr>
        <w:t>2.</w:t>
      </w:r>
      <w:r>
        <w:rPr>
          <w:b/>
          <w:snapToGrid w:val="0"/>
          <w:kern w:val="0"/>
          <w:sz w:val="24"/>
        </w:rPr>
        <w:t>教育教学</w:t>
      </w:r>
    </w:p>
    <w:p w:rsidR="00C70DE0" w:rsidRDefault="00C70DE0" w:rsidP="00C70DE0">
      <w:pPr>
        <w:ind w:firstLineChars="200" w:firstLine="482"/>
        <w:rPr>
          <w:b/>
          <w:snapToGrid w:val="0"/>
          <w:kern w:val="0"/>
          <w:sz w:val="24"/>
        </w:rPr>
      </w:pPr>
      <w:r>
        <w:rPr>
          <w:b/>
          <w:noProof/>
          <w:kern w:val="0"/>
          <w:sz w:val="24"/>
        </w:rPr>
        <w:lastRenderedPageBreak/>
        <w:drawing>
          <wp:inline distT="0" distB="0" distL="0" distR="0">
            <wp:extent cx="4543425" cy="2619375"/>
            <wp:effectExtent l="19050" t="0" r="9525" b="0"/>
            <wp:docPr id="5" name="图片 3" descr="C:\Users\Administrator\Downloads\黄大年团队宣传材料\青岛大学\团队照片\团队承办系统科学博士生论坛博士生论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黄大年团队宣传材料\青岛大学\团队照片\团队承办系统科学博士生论坛博士生论坛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79" r="8078" b="2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7E" w:rsidRDefault="0049624D">
      <w:pPr>
        <w:spacing w:line="380" w:lineRule="exact"/>
        <w:ind w:firstLineChars="200" w:firstLine="480"/>
        <w:rPr>
          <w:snapToGrid w:val="0"/>
          <w:kern w:val="0"/>
          <w:sz w:val="24"/>
        </w:rPr>
      </w:pPr>
      <w:r>
        <w:rPr>
          <w:rFonts w:hint="eastAsia"/>
          <w:snapToGrid w:val="0"/>
          <w:kern w:val="0"/>
          <w:sz w:val="24"/>
        </w:rPr>
        <w:t>学科建设取得成效。</w:t>
      </w:r>
      <w:r>
        <w:rPr>
          <w:rFonts w:hint="eastAsia"/>
          <w:bCs/>
          <w:snapToGrid w:val="0"/>
          <w:kern w:val="0"/>
          <w:sz w:val="24"/>
        </w:rPr>
        <w:t>团队拥有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个博士后科研流动站；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个博士学位授权点；</w:t>
      </w:r>
      <w:r>
        <w:rPr>
          <w:rFonts w:hint="eastAsia"/>
          <w:bCs/>
          <w:snapToGrid w:val="0"/>
          <w:kern w:val="0"/>
          <w:sz w:val="24"/>
        </w:rPr>
        <w:t>2</w:t>
      </w:r>
      <w:r>
        <w:rPr>
          <w:rFonts w:hint="eastAsia"/>
          <w:bCs/>
          <w:snapToGrid w:val="0"/>
          <w:kern w:val="0"/>
          <w:sz w:val="24"/>
        </w:rPr>
        <w:t>个一级学科硕士学位授权点；</w:t>
      </w:r>
      <w:r>
        <w:rPr>
          <w:rFonts w:hint="eastAsia"/>
          <w:snapToGrid w:val="0"/>
          <w:kern w:val="0"/>
          <w:sz w:val="24"/>
        </w:rPr>
        <w:t>“工程学”山东省一流学科（已进入</w:t>
      </w:r>
      <w:r>
        <w:rPr>
          <w:rFonts w:hint="eastAsia"/>
          <w:snapToGrid w:val="0"/>
          <w:kern w:val="0"/>
          <w:sz w:val="24"/>
        </w:rPr>
        <w:t>ESI</w:t>
      </w:r>
      <w:r>
        <w:rPr>
          <w:rFonts w:hint="eastAsia"/>
          <w:snapToGrid w:val="0"/>
          <w:kern w:val="0"/>
          <w:sz w:val="24"/>
        </w:rPr>
        <w:t>全球排名</w:t>
      </w:r>
      <w:r>
        <w:rPr>
          <w:snapToGrid w:val="0"/>
          <w:kern w:val="0"/>
          <w:sz w:val="24"/>
        </w:rPr>
        <w:t>前</w:t>
      </w:r>
      <w:r>
        <w:rPr>
          <w:rFonts w:hint="eastAsia"/>
          <w:snapToGrid w:val="0"/>
          <w:kern w:val="0"/>
          <w:sz w:val="24"/>
        </w:rPr>
        <w:t>1</w:t>
      </w:r>
      <w:r>
        <w:rPr>
          <w:snapToGrid w:val="0"/>
          <w:kern w:val="0"/>
          <w:sz w:val="24"/>
        </w:rPr>
        <w:t>%</w:t>
      </w:r>
      <w:r>
        <w:rPr>
          <w:rFonts w:hint="eastAsia"/>
          <w:snapToGrid w:val="0"/>
          <w:kern w:val="0"/>
          <w:sz w:val="24"/>
        </w:rPr>
        <w:t>）；</w:t>
      </w:r>
      <w:r>
        <w:rPr>
          <w:rFonts w:hint="eastAsia"/>
          <w:bCs/>
          <w:snapToGrid w:val="0"/>
          <w:kern w:val="0"/>
          <w:sz w:val="24"/>
        </w:rPr>
        <w:t>“系统科学”山东省特色重点学科（</w:t>
      </w:r>
      <w:r>
        <w:rPr>
          <w:rFonts w:hint="eastAsia"/>
          <w:bCs/>
          <w:snapToGrid w:val="0"/>
          <w:kern w:val="0"/>
          <w:sz w:val="24"/>
        </w:rPr>
        <w:t>2012</w:t>
      </w:r>
      <w:r>
        <w:rPr>
          <w:rFonts w:hint="eastAsia"/>
          <w:bCs/>
          <w:snapToGrid w:val="0"/>
          <w:kern w:val="0"/>
          <w:sz w:val="24"/>
        </w:rPr>
        <w:t>年全国学科评估排名第四），“控制科学与工程”山东省重点学科；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个国家级特色专业、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个山东省特色专业；</w:t>
      </w:r>
      <w:r>
        <w:rPr>
          <w:rFonts w:hint="eastAsia"/>
          <w:bCs/>
          <w:snapToGrid w:val="0"/>
          <w:kern w:val="0"/>
          <w:sz w:val="24"/>
        </w:rPr>
        <w:t>2</w:t>
      </w:r>
      <w:r>
        <w:rPr>
          <w:rFonts w:hint="eastAsia"/>
          <w:bCs/>
          <w:snapToGrid w:val="0"/>
          <w:kern w:val="0"/>
          <w:sz w:val="24"/>
        </w:rPr>
        <w:t>个专业获批教育部卓越工程师培养计划。</w:t>
      </w:r>
    </w:p>
    <w:p w:rsidR="00E7027E" w:rsidRDefault="0049624D">
      <w:pPr>
        <w:spacing w:line="380" w:lineRule="exact"/>
        <w:ind w:firstLine="410"/>
        <w:rPr>
          <w:snapToGrid w:val="0"/>
          <w:kern w:val="0"/>
          <w:sz w:val="24"/>
        </w:rPr>
      </w:pPr>
      <w:r>
        <w:rPr>
          <w:snapToGrid w:val="0"/>
          <w:kern w:val="0"/>
          <w:sz w:val="24"/>
        </w:rPr>
        <w:t>坚持立德树人</w:t>
      </w:r>
      <w:r>
        <w:rPr>
          <w:rFonts w:hint="eastAsia"/>
          <w:snapToGrid w:val="0"/>
          <w:kern w:val="0"/>
          <w:sz w:val="24"/>
        </w:rPr>
        <w:t>，培养优秀人才。</w:t>
      </w:r>
      <w:r>
        <w:rPr>
          <w:rFonts w:hint="eastAsia"/>
          <w:bCs/>
          <w:snapToGrid w:val="0"/>
          <w:kern w:val="0"/>
          <w:sz w:val="24"/>
        </w:rPr>
        <w:t>团队教师编著出版的国家级规划教材《计算机控制技术》</w:t>
      </w:r>
      <w:r>
        <w:rPr>
          <w:rFonts w:hint="eastAsia"/>
          <w:bCs/>
          <w:snapToGrid w:val="0"/>
          <w:kern w:val="0"/>
          <w:sz w:val="24"/>
        </w:rPr>
        <w:t>3</w:t>
      </w:r>
      <w:r>
        <w:rPr>
          <w:rFonts w:hint="eastAsia"/>
          <w:bCs/>
          <w:snapToGrid w:val="0"/>
          <w:kern w:val="0"/>
          <w:sz w:val="24"/>
        </w:rPr>
        <w:t>版重印</w:t>
      </w:r>
      <w:r>
        <w:rPr>
          <w:rFonts w:hint="eastAsia"/>
          <w:bCs/>
          <w:snapToGrid w:val="0"/>
          <w:kern w:val="0"/>
          <w:sz w:val="24"/>
        </w:rPr>
        <w:t>40</w:t>
      </w:r>
      <w:r>
        <w:rPr>
          <w:rFonts w:hint="eastAsia"/>
          <w:bCs/>
          <w:snapToGrid w:val="0"/>
          <w:kern w:val="0"/>
          <w:sz w:val="24"/>
        </w:rPr>
        <w:t>余次，发行</w:t>
      </w:r>
      <w:r>
        <w:rPr>
          <w:rFonts w:hint="eastAsia"/>
          <w:bCs/>
          <w:snapToGrid w:val="0"/>
          <w:kern w:val="0"/>
          <w:sz w:val="24"/>
        </w:rPr>
        <w:t>40</w:t>
      </w:r>
      <w:r>
        <w:rPr>
          <w:rFonts w:hint="eastAsia"/>
          <w:bCs/>
          <w:snapToGrid w:val="0"/>
          <w:kern w:val="0"/>
          <w:sz w:val="24"/>
        </w:rPr>
        <w:t>余万册，为国家精品课程、国家精品资源共享课程教材，已被</w:t>
      </w:r>
      <w:r>
        <w:rPr>
          <w:rFonts w:hint="eastAsia"/>
          <w:bCs/>
          <w:snapToGrid w:val="0"/>
          <w:kern w:val="0"/>
          <w:sz w:val="24"/>
        </w:rPr>
        <w:t>200</w:t>
      </w:r>
      <w:r>
        <w:rPr>
          <w:rFonts w:hint="eastAsia"/>
          <w:bCs/>
          <w:snapToGrid w:val="0"/>
          <w:kern w:val="0"/>
          <w:sz w:val="24"/>
        </w:rPr>
        <w:t>余所高校选作教材，获</w:t>
      </w:r>
      <w:r>
        <w:rPr>
          <w:rFonts w:hint="eastAsia"/>
          <w:snapToGrid w:val="0"/>
          <w:kern w:val="0"/>
          <w:sz w:val="24"/>
        </w:rPr>
        <w:t>全国高校优秀教材二等奖</w:t>
      </w:r>
      <w:r>
        <w:rPr>
          <w:rFonts w:hint="eastAsia"/>
          <w:bCs/>
          <w:snapToGrid w:val="0"/>
          <w:kern w:val="0"/>
          <w:sz w:val="24"/>
        </w:rPr>
        <w:t>。电类人才培养体系创新与实践、实践教学体系建设两个项目</w:t>
      </w:r>
      <w:r>
        <w:rPr>
          <w:rFonts w:hint="eastAsia"/>
          <w:snapToGrid w:val="0"/>
          <w:kern w:val="0"/>
          <w:sz w:val="24"/>
        </w:rPr>
        <w:t>获国家级教学成果二等奖。教师还获省级教学成果一等奖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项、二等奖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项、三等奖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项，省级优秀教材一等奖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项、二等奖</w:t>
      </w:r>
      <w:r>
        <w:rPr>
          <w:rFonts w:hint="eastAsia"/>
          <w:snapToGrid w:val="0"/>
          <w:kern w:val="0"/>
          <w:sz w:val="24"/>
        </w:rPr>
        <w:t>1</w:t>
      </w:r>
      <w:r>
        <w:rPr>
          <w:rFonts w:hint="eastAsia"/>
          <w:snapToGrid w:val="0"/>
          <w:kern w:val="0"/>
          <w:sz w:val="24"/>
        </w:rPr>
        <w:t>项。承担国家级质量工程教研项目</w:t>
      </w:r>
      <w:r>
        <w:rPr>
          <w:rFonts w:hint="eastAsia"/>
          <w:snapToGrid w:val="0"/>
          <w:kern w:val="0"/>
          <w:sz w:val="24"/>
        </w:rPr>
        <w:t>9</w:t>
      </w:r>
      <w:r>
        <w:rPr>
          <w:rFonts w:hint="eastAsia"/>
          <w:snapToGrid w:val="0"/>
          <w:kern w:val="0"/>
          <w:sz w:val="24"/>
        </w:rPr>
        <w:t>项（电工电子国家级实验教学示范中心，电子信息与电气类专业国家级人才培养模式创新实验区，自动化国家级特色专业，国家级精品课程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门，自动化国家级专业综合改革试点，国家级精品资源共享课程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门，国家级大学生校外实践教育基地）；国家级“十二五”规划教材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部；省级质量工程教研项目</w:t>
      </w:r>
      <w:r>
        <w:rPr>
          <w:rFonts w:hint="eastAsia"/>
          <w:snapToGrid w:val="0"/>
          <w:kern w:val="0"/>
          <w:sz w:val="24"/>
        </w:rPr>
        <w:t>14</w:t>
      </w:r>
      <w:r>
        <w:rPr>
          <w:rFonts w:hint="eastAsia"/>
          <w:snapToGrid w:val="0"/>
          <w:kern w:val="0"/>
          <w:sz w:val="24"/>
        </w:rPr>
        <w:t>项。</w:t>
      </w:r>
    </w:p>
    <w:p w:rsidR="00E7027E" w:rsidRDefault="0049624D">
      <w:pPr>
        <w:spacing w:line="380" w:lineRule="exact"/>
        <w:ind w:firstLineChars="200" w:firstLine="480"/>
        <w:rPr>
          <w:snapToGrid w:val="0"/>
          <w:kern w:val="0"/>
          <w:sz w:val="24"/>
        </w:rPr>
      </w:pPr>
      <w:r>
        <w:rPr>
          <w:rFonts w:hint="eastAsia"/>
          <w:snapToGrid w:val="0"/>
          <w:kern w:val="0"/>
          <w:sz w:val="24"/>
        </w:rPr>
        <w:t>学生素质不断提高。学生获全国电子设计大赛一等奖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项、二等奖</w:t>
      </w:r>
      <w:r>
        <w:rPr>
          <w:rFonts w:hint="eastAsia"/>
          <w:snapToGrid w:val="0"/>
          <w:kern w:val="0"/>
          <w:sz w:val="24"/>
        </w:rPr>
        <w:t>5</w:t>
      </w:r>
      <w:r>
        <w:rPr>
          <w:rFonts w:hint="eastAsia"/>
          <w:snapToGrid w:val="0"/>
          <w:kern w:val="0"/>
          <w:sz w:val="24"/>
        </w:rPr>
        <w:t>项，中国机器人水球冠军赛冠军，全国大学生机械设计大赛获一等奖</w:t>
      </w:r>
      <w:r>
        <w:rPr>
          <w:rFonts w:hint="eastAsia"/>
          <w:snapToGrid w:val="0"/>
          <w:kern w:val="0"/>
          <w:sz w:val="24"/>
        </w:rPr>
        <w:t>1</w:t>
      </w:r>
      <w:r>
        <w:rPr>
          <w:rFonts w:hint="eastAsia"/>
          <w:snapToGrid w:val="0"/>
          <w:kern w:val="0"/>
          <w:sz w:val="24"/>
        </w:rPr>
        <w:t>项，美国大学生数学建模竞赛一等奖</w:t>
      </w:r>
      <w:r>
        <w:rPr>
          <w:rFonts w:hint="eastAsia"/>
          <w:snapToGrid w:val="0"/>
          <w:kern w:val="0"/>
          <w:sz w:val="24"/>
        </w:rPr>
        <w:t>1</w:t>
      </w:r>
      <w:r>
        <w:rPr>
          <w:rFonts w:hint="eastAsia"/>
          <w:snapToGrid w:val="0"/>
          <w:kern w:val="0"/>
          <w:sz w:val="24"/>
        </w:rPr>
        <w:t>项、二等奖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项，全国数学建模大赛二等奖</w:t>
      </w:r>
      <w:r>
        <w:rPr>
          <w:rFonts w:hint="eastAsia"/>
          <w:snapToGrid w:val="0"/>
          <w:kern w:val="0"/>
          <w:sz w:val="24"/>
        </w:rPr>
        <w:t>11</w:t>
      </w:r>
      <w:r>
        <w:rPr>
          <w:rFonts w:hint="eastAsia"/>
          <w:snapToGrid w:val="0"/>
          <w:kern w:val="0"/>
          <w:sz w:val="24"/>
        </w:rPr>
        <w:t>项；省级各类比赛获奖</w:t>
      </w:r>
      <w:r>
        <w:rPr>
          <w:rFonts w:hint="eastAsia"/>
          <w:snapToGrid w:val="0"/>
          <w:kern w:val="0"/>
          <w:sz w:val="24"/>
        </w:rPr>
        <w:t>63</w:t>
      </w:r>
      <w:r>
        <w:rPr>
          <w:rFonts w:hint="eastAsia"/>
          <w:snapToGrid w:val="0"/>
          <w:kern w:val="0"/>
          <w:sz w:val="24"/>
        </w:rPr>
        <w:t>项。学生获国家级创新训练项目</w:t>
      </w:r>
      <w:r>
        <w:rPr>
          <w:rFonts w:hint="eastAsia"/>
          <w:snapToGrid w:val="0"/>
          <w:kern w:val="0"/>
          <w:sz w:val="24"/>
        </w:rPr>
        <w:t>12</w:t>
      </w:r>
      <w:r>
        <w:rPr>
          <w:rFonts w:hint="eastAsia"/>
          <w:snapToGrid w:val="0"/>
          <w:kern w:val="0"/>
          <w:sz w:val="24"/>
        </w:rPr>
        <w:t>项，国家级创业实践项目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项，国家级创业训练项目</w:t>
      </w:r>
      <w:r>
        <w:rPr>
          <w:rFonts w:hint="eastAsia"/>
          <w:snapToGrid w:val="0"/>
          <w:kern w:val="0"/>
          <w:sz w:val="24"/>
        </w:rPr>
        <w:t>1</w:t>
      </w:r>
      <w:r>
        <w:rPr>
          <w:rFonts w:hint="eastAsia"/>
          <w:snapToGrid w:val="0"/>
          <w:kern w:val="0"/>
          <w:sz w:val="24"/>
        </w:rPr>
        <w:t>项。应届本科毕业生保送或考取北大、清华、中科院等单位研究生。培养的研究生生获山东省优秀博士学位论文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篇、山东省优秀硕士学位论文</w:t>
      </w:r>
      <w:r>
        <w:rPr>
          <w:rFonts w:hint="eastAsia"/>
          <w:snapToGrid w:val="0"/>
          <w:kern w:val="0"/>
          <w:sz w:val="24"/>
        </w:rPr>
        <w:t>5</w:t>
      </w:r>
      <w:r>
        <w:rPr>
          <w:rFonts w:hint="eastAsia"/>
          <w:snapToGrid w:val="0"/>
          <w:kern w:val="0"/>
          <w:sz w:val="24"/>
        </w:rPr>
        <w:t>篇。学生素质和就业能力不断提高，许多学生被华为、海尔、海信、朗讯、西门子等国内外单位录取。</w:t>
      </w:r>
    </w:p>
    <w:p w:rsidR="00E7027E" w:rsidRDefault="0049624D">
      <w:pPr>
        <w:spacing w:line="380" w:lineRule="exact"/>
        <w:ind w:firstLineChars="200" w:firstLine="482"/>
        <w:rPr>
          <w:b/>
          <w:snapToGrid w:val="0"/>
          <w:kern w:val="0"/>
          <w:sz w:val="24"/>
        </w:rPr>
      </w:pPr>
      <w:r>
        <w:rPr>
          <w:rFonts w:hint="eastAsia"/>
          <w:b/>
          <w:snapToGrid w:val="0"/>
          <w:kern w:val="0"/>
          <w:sz w:val="24"/>
        </w:rPr>
        <w:t>3.</w:t>
      </w:r>
      <w:r>
        <w:rPr>
          <w:rFonts w:hint="eastAsia"/>
          <w:b/>
          <w:snapToGrid w:val="0"/>
          <w:kern w:val="0"/>
          <w:sz w:val="24"/>
        </w:rPr>
        <w:t>科研创新</w:t>
      </w:r>
    </w:p>
    <w:p w:rsidR="00286F64" w:rsidRDefault="00286F64" w:rsidP="00286F64">
      <w:pPr>
        <w:ind w:firstLineChars="200" w:firstLine="482"/>
        <w:rPr>
          <w:b/>
          <w:snapToGrid w:val="0"/>
          <w:kern w:val="0"/>
          <w:sz w:val="24"/>
        </w:rPr>
      </w:pPr>
      <w:r w:rsidRPr="00286F64">
        <w:rPr>
          <w:b/>
          <w:noProof/>
          <w:snapToGrid w:val="0"/>
          <w:kern w:val="0"/>
          <w:sz w:val="24"/>
        </w:rPr>
        <w:lastRenderedPageBreak/>
        <w:drawing>
          <wp:inline distT="0" distB="0" distL="0" distR="0">
            <wp:extent cx="5274310" cy="3658519"/>
            <wp:effectExtent l="19050" t="0" r="2540" b="0"/>
            <wp:docPr id="4" name="图片 2" descr="C:\Users\Administrator\Downloads\黄大年团队宣传材料\青岛大学\团队照片\团队承办科技创新发展融合研讨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黄大年团队宣传材料\青岛大学\团队照片\团队承办科技创新发展融合研讨会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7E" w:rsidRDefault="0049624D">
      <w:pPr>
        <w:spacing w:line="380" w:lineRule="exact"/>
        <w:ind w:firstLineChars="200" w:firstLine="480"/>
        <w:rPr>
          <w:snapToGrid w:val="0"/>
          <w:kern w:val="0"/>
          <w:sz w:val="24"/>
        </w:rPr>
      </w:pPr>
      <w:r>
        <w:rPr>
          <w:rFonts w:hint="eastAsia"/>
          <w:snapToGrid w:val="0"/>
          <w:kern w:val="0"/>
          <w:sz w:val="24"/>
        </w:rPr>
        <w:t>团队勇于创新，建有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个省级重点实验室，创办《复杂系统与复杂性科学》学术期刊。近年来，获教育部高校自然科学一等奖</w:t>
      </w:r>
      <w:r>
        <w:rPr>
          <w:rFonts w:hint="eastAsia"/>
          <w:snapToGrid w:val="0"/>
          <w:kern w:val="0"/>
          <w:sz w:val="24"/>
        </w:rPr>
        <w:t>1</w:t>
      </w:r>
      <w:r>
        <w:rPr>
          <w:rFonts w:hint="eastAsia"/>
          <w:snapToGrid w:val="0"/>
          <w:kern w:val="0"/>
          <w:sz w:val="24"/>
        </w:rPr>
        <w:t>项，省自然科学二等奖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项、三等奖</w:t>
      </w:r>
      <w:r>
        <w:rPr>
          <w:rFonts w:hint="eastAsia"/>
          <w:snapToGrid w:val="0"/>
          <w:kern w:val="0"/>
          <w:sz w:val="24"/>
        </w:rPr>
        <w:t>1</w:t>
      </w:r>
      <w:r>
        <w:rPr>
          <w:rFonts w:hint="eastAsia"/>
          <w:snapToGrid w:val="0"/>
          <w:kern w:val="0"/>
          <w:sz w:val="24"/>
        </w:rPr>
        <w:t>项，省科技进步三等奖</w:t>
      </w:r>
      <w:r>
        <w:rPr>
          <w:rFonts w:hint="eastAsia"/>
          <w:snapToGrid w:val="0"/>
          <w:kern w:val="0"/>
          <w:sz w:val="24"/>
        </w:rPr>
        <w:t>1</w:t>
      </w:r>
      <w:r>
        <w:rPr>
          <w:rFonts w:hint="eastAsia"/>
          <w:snapToGrid w:val="0"/>
          <w:kern w:val="0"/>
          <w:sz w:val="24"/>
        </w:rPr>
        <w:t>项，省高校优秀科研成果一等奖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项、二等奖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项、三等奖</w:t>
      </w:r>
      <w:r>
        <w:rPr>
          <w:rFonts w:hint="eastAsia"/>
          <w:snapToGrid w:val="0"/>
          <w:kern w:val="0"/>
          <w:sz w:val="24"/>
        </w:rPr>
        <w:t>6</w:t>
      </w:r>
      <w:r>
        <w:rPr>
          <w:rFonts w:hint="eastAsia"/>
          <w:snapToGrid w:val="0"/>
          <w:kern w:val="0"/>
          <w:sz w:val="24"/>
        </w:rPr>
        <w:t>项，青岛市科技进步奖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项，青岛市青年科技奖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项。承担完成国家级科研项目</w:t>
      </w:r>
      <w:r>
        <w:rPr>
          <w:rFonts w:hint="eastAsia"/>
          <w:snapToGrid w:val="0"/>
          <w:kern w:val="0"/>
          <w:sz w:val="24"/>
        </w:rPr>
        <w:t>26</w:t>
      </w:r>
      <w:r>
        <w:rPr>
          <w:rFonts w:hint="eastAsia"/>
          <w:snapToGrid w:val="0"/>
          <w:kern w:val="0"/>
          <w:sz w:val="24"/>
        </w:rPr>
        <w:t>项，教育部项目</w:t>
      </w:r>
      <w:r>
        <w:rPr>
          <w:rFonts w:hint="eastAsia"/>
          <w:snapToGrid w:val="0"/>
          <w:kern w:val="0"/>
          <w:sz w:val="24"/>
        </w:rPr>
        <w:t>3</w:t>
      </w:r>
      <w:r>
        <w:rPr>
          <w:rFonts w:hint="eastAsia"/>
          <w:snapToGrid w:val="0"/>
          <w:kern w:val="0"/>
          <w:sz w:val="24"/>
        </w:rPr>
        <w:t>项，国防预研子项目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项，省级科研项目</w:t>
      </w:r>
      <w:r>
        <w:rPr>
          <w:rFonts w:hint="eastAsia"/>
          <w:snapToGrid w:val="0"/>
          <w:kern w:val="0"/>
          <w:sz w:val="24"/>
        </w:rPr>
        <w:t>28</w:t>
      </w:r>
      <w:r>
        <w:rPr>
          <w:rFonts w:hint="eastAsia"/>
          <w:snapToGrid w:val="0"/>
          <w:kern w:val="0"/>
          <w:sz w:val="24"/>
        </w:rPr>
        <w:t>项，市厅级项目</w:t>
      </w:r>
      <w:r>
        <w:rPr>
          <w:rFonts w:hint="eastAsia"/>
          <w:snapToGrid w:val="0"/>
          <w:kern w:val="0"/>
          <w:sz w:val="24"/>
        </w:rPr>
        <w:t>6</w:t>
      </w:r>
      <w:r>
        <w:rPr>
          <w:rFonts w:hint="eastAsia"/>
          <w:snapToGrid w:val="0"/>
          <w:kern w:val="0"/>
          <w:sz w:val="24"/>
        </w:rPr>
        <w:t>项，横向项目</w:t>
      </w:r>
      <w:r>
        <w:rPr>
          <w:rFonts w:hint="eastAsia"/>
          <w:snapToGrid w:val="0"/>
          <w:kern w:val="0"/>
          <w:sz w:val="24"/>
        </w:rPr>
        <w:t>80</w:t>
      </w:r>
      <w:r>
        <w:rPr>
          <w:rFonts w:hint="eastAsia"/>
          <w:snapToGrid w:val="0"/>
          <w:kern w:val="0"/>
          <w:sz w:val="24"/>
        </w:rPr>
        <w:t>余项。在《</w:t>
      </w:r>
      <w:r>
        <w:rPr>
          <w:rFonts w:hint="eastAsia"/>
          <w:snapToGrid w:val="0"/>
          <w:kern w:val="0"/>
          <w:sz w:val="24"/>
        </w:rPr>
        <w:t>IEEE Transactions on Automatic control</w:t>
      </w:r>
      <w:r>
        <w:rPr>
          <w:rFonts w:hint="eastAsia"/>
          <w:snapToGrid w:val="0"/>
          <w:kern w:val="0"/>
          <w:sz w:val="24"/>
        </w:rPr>
        <w:t>》、《</w:t>
      </w:r>
      <w:proofErr w:type="spellStart"/>
      <w:r>
        <w:rPr>
          <w:rFonts w:hint="eastAsia"/>
          <w:snapToGrid w:val="0"/>
          <w:kern w:val="0"/>
          <w:sz w:val="24"/>
        </w:rPr>
        <w:t>Automatica</w:t>
      </w:r>
      <w:proofErr w:type="spellEnd"/>
      <w:r>
        <w:rPr>
          <w:rFonts w:hint="eastAsia"/>
          <w:snapToGrid w:val="0"/>
          <w:kern w:val="0"/>
          <w:sz w:val="24"/>
        </w:rPr>
        <w:t>》等期刊上发表论文</w:t>
      </w:r>
      <w:r>
        <w:rPr>
          <w:rFonts w:hint="eastAsia"/>
          <w:snapToGrid w:val="0"/>
          <w:kern w:val="0"/>
          <w:sz w:val="24"/>
        </w:rPr>
        <w:t>600</w:t>
      </w:r>
      <w:r>
        <w:rPr>
          <w:rFonts w:hint="eastAsia"/>
          <w:snapToGrid w:val="0"/>
          <w:kern w:val="0"/>
          <w:sz w:val="24"/>
        </w:rPr>
        <w:t>余篇（</w:t>
      </w:r>
      <w:r>
        <w:rPr>
          <w:rFonts w:hint="eastAsia"/>
          <w:snapToGrid w:val="0"/>
          <w:kern w:val="0"/>
          <w:sz w:val="24"/>
        </w:rPr>
        <w:t>SCI</w:t>
      </w:r>
      <w:r>
        <w:rPr>
          <w:rFonts w:hint="eastAsia"/>
          <w:snapToGrid w:val="0"/>
          <w:kern w:val="0"/>
          <w:sz w:val="24"/>
        </w:rPr>
        <w:t>、</w:t>
      </w:r>
      <w:r>
        <w:rPr>
          <w:rFonts w:hint="eastAsia"/>
          <w:snapToGrid w:val="0"/>
          <w:kern w:val="0"/>
          <w:sz w:val="24"/>
        </w:rPr>
        <w:t>EI</w:t>
      </w:r>
      <w:r>
        <w:rPr>
          <w:rFonts w:hint="eastAsia"/>
          <w:snapToGrid w:val="0"/>
          <w:kern w:val="0"/>
          <w:sz w:val="24"/>
        </w:rPr>
        <w:t>收录</w:t>
      </w:r>
      <w:r>
        <w:rPr>
          <w:rFonts w:hint="eastAsia"/>
          <w:snapToGrid w:val="0"/>
          <w:kern w:val="0"/>
          <w:sz w:val="24"/>
        </w:rPr>
        <w:t>300</w:t>
      </w:r>
      <w:r>
        <w:rPr>
          <w:rFonts w:hint="eastAsia"/>
          <w:snapToGrid w:val="0"/>
          <w:kern w:val="0"/>
          <w:sz w:val="24"/>
        </w:rPr>
        <w:t>余篇），学术论文进入</w:t>
      </w:r>
      <w:r>
        <w:rPr>
          <w:rFonts w:hint="eastAsia"/>
          <w:snapToGrid w:val="0"/>
          <w:kern w:val="0"/>
          <w:sz w:val="24"/>
        </w:rPr>
        <w:t>ESI</w:t>
      </w:r>
      <w:r>
        <w:rPr>
          <w:rFonts w:hint="eastAsia"/>
          <w:snapToGrid w:val="0"/>
          <w:kern w:val="0"/>
          <w:sz w:val="24"/>
        </w:rPr>
        <w:t>高被引全球前</w:t>
      </w:r>
      <w:r>
        <w:rPr>
          <w:rFonts w:hint="eastAsia"/>
          <w:snapToGrid w:val="0"/>
          <w:kern w:val="0"/>
          <w:sz w:val="24"/>
        </w:rPr>
        <w:t>1%</w:t>
      </w:r>
      <w:r>
        <w:rPr>
          <w:rFonts w:hint="eastAsia"/>
          <w:snapToGrid w:val="0"/>
          <w:kern w:val="0"/>
          <w:sz w:val="24"/>
        </w:rPr>
        <w:t>；出版著作、编著</w:t>
      </w:r>
      <w:r>
        <w:rPr>
          <w:rFonts w:hint="eastAsia"/>
          <w:snapToGrid w:val="0"/>
          <w:kern w:val="0"/>
          <w:sz w:val="24"/>
        </w:rPr>
        <w:t>10</w:t>
      </w:r>
      <w:r>
        <w:rPr>
          <w:rFonts w:hint="eastAsia"/>
          <w:snapToGrid w:val="0"/>
          <w:kern w:val="0"/>
          <w:sz w:val="24"/>
        </w:rPr>
        <w:t>余部；授权发明专利</w:t>
      </w:r>
      <w:r>
        <w:rPr>
          <w:rFonts w:hint="eastAsia"/>
          <w:snapToGrid w:val="0"/>
          <w:kern w:val="0"/>
          <w:sz w:val="24"/>
        </w:rPr>
        <w:t>30</w:t>
      </w:r>
      <w:r>
        <w:rPr>
          <w:rFonts w:hint="eastAsia"/>
          <w:snapToGrid w:val="0"/>
          <w:kern w:val="0"/>
          <w:sz w:val="24"/>
        </w:rPr>
        <w:t>余项。陈兵、林崇教授进入爱思唯尔</w:t>
      </w:r>
      <w:r>
        <w:rPr>
          <w:rFonts w:hint="eastAsia"/>
          <w:snapToGrid w:val="0"/>
          <w:kern w:val="0"/>
          <w:sz w:val="24"/>
        </w:rPr>
        <w:t>(Elsevier)2014</w:t>
      </w:r>
      <w:r>
        <w:rPr>
          <w:rFonts w:hint="eastAsia"/>
          <w:snapToGrid w:val="0"/>
          <w:kern w:val="0"/>
          <w:sz w:val="24"/>
        </w:rPr>
        <w:t>、</w:t>
      </w:r>
      <w:r>
        <w:rPr>
          <w:rFonts w:hint="eastAsia"/>
          <w:snapToGrid w:val="0"/>
          <w:kern w:val="0"/>
          <w:sz w:val="24"/>
        </w:rPr>
        <w:t>2015</w:t>
      </w:r>
      <w:r>
        <w:rPr>
          <w:rFonts w:hint="eastAsia"/>
          <w:snapToGrid w:val="0"/>
          <w:kern w:val="0"/>
          <w:sz w:val="24"/>
        </w:rPr>
        <w:t>、</w:t>
      </w:r>
      <w:r>
        <w:rPr>
          <w:rFonts w:hint="eastAsia"/>
          <w:snapToGrid w:val="0"/>
          <w:kern w:val="0"/>
          <w:sz w:val="24"/>
        </w:rPr>
        <w:t>2016</w:t>
      </w:r>
      <w:r>
        <w:rPr>
          <w:rFonts w:hint="eastAsia"/>
          <w:snapToGrid w:val="0"/>
          <w:kern w:val="0"/>
          <w:sz w:val="24"/>
        </w:rPr>
        <w:t>年中国高被引学者榜单。</w:t>
      </w:r>
    </w:p>
    <w:p w:rsidR="00E7027E" w:rsidRDefault="0049624D">
      <w:pPr>
        <w:spacing w:line="380" w:lineRule="exact"/>
        <w:ind w:firstLineChars="200" w:firstLine="482"/>
        <w:rPr>
          <w:b/>
          <w:snapToGrid w:val="0"/>
          <w:kern w:val="0"/>
          <w:sz w:val="24"/>
        </w:rPr>
      </w:pPr>
      <w:r>
        <w:rPr>
          <w:rFonts w:hint="eastAsia"/>
          <w:b/>
          <w:snapToGrid w:val="0"/>
          <w:kern w:val="0"/>
          <w:sz w:val="24"/>
        </w:rPr>
        <w:t>4.</w:t>
      </w:r>
      <w:r>
        <w:rPr>
          <w:rFonts w:hint="eastAsia"/>
          <w:b/>
          <w:snapToGrid w:val="0"/>
          <w:kern w:val="0"/>
          <w:sz w:val="24"/>
        </w:rPr>
        <w:t>社会服务</w:t>
      </w:r>
    </w:p>
    <w:p w:rsidR="00286F64" w:rsidRDefault="00C70DE0" w:rsidP="00C70DE0">
      <w:pPr>
        <w:ind w:firstLineChars="200" w:firstLine="482"/>
        <w:rPr>
          <w:b/>
          <w:snapToGrid w:val="0"/>
          <w:kern w:val="0"/>
          <w:sz w:val="24"/>
        </w:rPr>
      </w:pPr>
      <w:r>
        <w:rPr>
          <w:b/>
          <w:noProof/>
          <w:kern w:val="0"/>
          <w:sz w:val="24"/>
        </w:rPr>
        <w:lastRenderedPageBreak/>
        <w:drawing>
          <wp:inline distT="0" distB="0" distL="0" distR="0">
            <wp:extent cx="5274310" cy="3954960"/>
            <wp:effectExtent l="19050" t="0" r="2540" b="0"/>
            <wp:docPr id="6" name="图片 4" descr="C:\Users\Administrator\Downloads\黄大年团队宣传材料\青岛大学\团队照片\复杂系统与复杂性科学研讨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黄大年团队宣传材料\青岛大学\团队照片\复杂系统与复杂性科学研讨会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7E" w:rsidRDefault="0049624D">
      <w:pPr>
        <w:spacing w:line="380" w:lineRule="exact"/>
        <w:ind w:firstLineChars="200" w:firstLine="480"/>
        <w:rPr>
          <w:snapToGrid w:val="0"/>
          <w:kern w:val="0"/>
          <w:sz w:val="24"/>
        </w:rPr>
      </w:pPr>
      <w:r>
        <w:rPr>
          <w:rFonts w:hint="eastAsia"/>
          <w:snapToGrid w:val="0"/>
          <w:kern w:val="0"/>
          <w:sz w:val="24"/>
        </w:rPr>
        <w:t>团队成员与海尔集团、中车青岛四方机车股份有限公司、电网公司、</w:t>
      </w:r>
      <w:r>
        <w:rPr>
          <w:snapToGrid w:val="0"/>
          <w:kern w:val="0"/>
          <w:sz w:val="24"/>
        </w:rPr>
        <w:t>琴岛电器公司</w:t>
      </w:r>
      <w:r>
        <w:rPr>
          <w:rFonts w:hint="eastAsia"/>
          <w:snapToGrid w:val="0"/>
          <w:kern w:val="0"/>
          <w:sz w:val="24"/>
        </w:rPr>
        <w:t>等企业合作，为企业解决了大量的技术难题，为地方经济社会发展做出了重要贡献。团队重视科研成果转化，部分研究成果已经应用于企业，并带来明显的经济效益，如李立伟教授等为中车解决了高铁列车供电系统难题，于海生教授为琴岛电器公司解决了电热毯自动布线难题，吴新振、王冬青、高军伟等教授与高校、科研院所、企业等单位开展了许多横向合作。团队曾承担</w:t>
      </w:r>
      <w:r>
        <w:rPr>
          <w:rFonts w:hint="eastAsia"/>
          <w:snapToGrid w:val="0"/>
          <w:kern w:val="0"/>
          <w:sz w:val="24"/>
        </w:rPr>
        <w:t>6</w:t>
      </w:r>
      <w:r>
        <w:rPr>
          <w:rFonts w:hint="eastAsia"/>
          <w:snapToGrid w:val="0"/>
          <w:kern w:val="0"/>
          <w:sz w:val="24"/>
        </w:rPr>
        <w:t>项国防工程项目，获军队科技进步一等奖，为提高国防军工装备的现代化水平做出了贡献。</w:t>
      </w:r>
    </w:p>
    <w:p w:rsidR="00E7027E" w:rsidRDefault="0049624D">
      <w:pPr>
        <w:spacing w:line="380" w:lineRule="exact"/>
        <w:ind w:firstLineChars="200" w:firstLine="482"/>
        <w:rPr>
          <w:b/>
          <w:snapToGrid w:val="0"/>
          <w:kern w:val="0"/>
          <w:sz w:val="24"/>
        </w:rPr>
      </w:pPr>
      <w:r>
        <w:rPr>
          <w:rFonts w:hint="eastAsia"/>
          <w:b/>
          <w:snapToGrid w:val="0"/>
          <w:kern w:val="0"/>
          <w:sz w:val="24"/>
        </w:rPr>
        <w:t>5.</w:t>
      </w:r>
      <w:r>
        <w:rPr>
          <w:b/>
          <w:snapToGrid w:val="0"/>
          <w:kern w:val="0"/>
          <w:sz w:val="24"/>
        </w:rPr>
        <w:t>团队建设</w:t>
      </w:r>
    </w:p>
    <w:p w:rsidR="00286F64" w:rsidRDefault="00286F64" w:rsidP="00286F64">
      <w:pPr>
        <w:ind w:firstLineChars="200" w:firstLine="480"/>
        <w:rPr>
          <w:snapToGrid w:val="0"/>
          <w:kern w:val="0"/>
          <w:sz w:val="24"/>
        </w:rPr>
      </w:pPr>
      <w:r>
        <w:rPr>
          <w:noProof/>
          <w:kern w:val="0"/>
          <w:sz w:val="24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图片 1" descr="C:\Users\Administrator\Downloads\黄大年团队宣传材料\青岛大学\团队照片\教师团队学科专业建设会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黄大年团队宣传材料\青岛大学\团队照片\教师团队学科专业建设会议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7E" w:rsidRDefault="0049624D">
      <w:pPr>
        <w:spacing w:line="380" w:lineRule="exact"/>
        <w:ind w:firstLineChars="200" w:firstLine="480"/>
        <w:rPr>
          <w:snapToGrid w:val="0"/>
          <w:kern w:val="0"/>
          <w:sz w:val="24"/>
        </w:rPr>
      </w:pPr>
      <w:r>
        <w:rPr>
          <w:rFonts w:hint="eastAsia"/>
          <w:snapToGrid w:val="0"/>
          <w:kern w:val="0"/>
          <w:sz w:val="24"/>
        </w:rPr>
        <w:t>本团队共</w:t>
      </w:r>
      <w:r>
        <w:rPr>
          <w:rFonts w:hint="eastAsia"/>
          <w:snapToGrid w:val="0"/>
          <w:kern w:val="0"/>
          <w:sz w:val="24"/>
        </w:rPr>
        <w:t>28</w:t>
      </w:r>
      <w:r>
        <w:rPr>
          <w:rFonts w:hint="eastAsia"/>
          <w:snapToGrid w:val="0"/>
          <w:kern w:val="0"/>
          <w:sz w:val="24"/>
        </w:rPr>
        <w:t>人。团队建立了国家精品课程教学团队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个、泰山学者团队、省级教学团队</w:t>
      </w:r>
      <w:r>
        <w:rPr>
          <w:rFonts w:hint="eastAsia"/>
          <w:snapToGrid w:val="0"/>
          <w:kern w:val="0"/>
          <w:sz w:val="24"/>
        </w:rPr>
        <w:t>2</w:t>
      </w:r>
      <w:r>
        <w:rPr>
          <w:rFonts w:hint="eastAsia"/>
          <w:snapToGrid w:val="0"/>
          <w:kern w:val="0"/>
          <w:sz w:val="24"/>
        </w:rPr>
        <w:t>个；现有</w:t>
      </w:r>
      <w:r>
        <w:rPr>
          <w:rFonts w:hint="eastAsia"/>
          <w:bCs/>
          <w:snapToGrid w:val="0"/>
          <w:kern w:val="0"/>
          <w:sz w:val="24"/>
        </w:rPr>
        <w:t>中国科学院院士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人，泰山学者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人，青年泰山学者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人，国务院特贴专家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人，山东省有突出贡献的中青年专家</w:t>
      </w:r>
      <w:r>
        <w:rPr>
          <w:rFonts w:hint="eastAsia"/>
          <w:bCs/>
          <w:snapToGrid w:val="0"/>
          <w:kern w:val="0"/>
          <w:sz w:val="24"/>
        </w:rPr>
        <w:t>3</w:t>
      </w:r>
      <w:r>
        <w:rPr>
          <w:rFonts w:hint="eastAsia"/>
          <w:bCs/>
          <w:snapToGrid w:val="0"/>
          <w:kern w:val="0"/>
          <w:sz w:val="24"/>
        </w:rPr>
        <w:t>人，山东省教学名师</w:t>
      </w:r>
      <w:r>
        <w:rPr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人，山东省优秀研究生指导教师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人，山东省重点学科首席专家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人，山东省杰青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人，山东省优青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</w:t>
      </w:r>
      <w:r>
        <w:rPr>
          <w:rFonts w:hint="eastAsia"/>
          <w:snapToGrid w:val="0"/>
          <w:kern w:val="0"/>
          <w:sz w:val="24"/>
        </w:rPr>
        <w:t>博导</w:t>
      </w:r>
      <w:r>
        <w:rPr>
          <w:rFonts w:hint="eastAsia"/>
          <w:snapToGrid w:val="0"/>
          <w:kern w:val="0"/>
          <w:sz w:val="24"/>
        </w:rPr>
        <w:t>9</w:t>
      </w:r>
      <w:r>
        <w:rPr>
          <w:rFonts w:hint="eastAsia"/>
          <w:snapToGrid w:val="0"/>
          <w:kern w:val="0"/>
          <w:sz w:val="24"/>
        </w:rPr>
        <w:t>人，教授</w:t>
      </w:r>
      <w:r>
        <w:rPr>
          <w:rFonts w:hint="eastAsia"/>
          <w:snapToGrid w:val="0"/>
          <w:kern w:val="0"/>
          <w:sz w:val="24"/>
        </w:rPr>
        <w:t>1</w:t>
      </w:r>
      <w:r>
        <w:rPr>
          <w:snapToGrid w:val="0"/>
          <w:kern w:val="0"/>
          <w:sz w:val="24"/>
        </w:rPr>
        <w:t>6</w:t>
      </w:r>
      <w:r>
        <w:rPr>
          <w:rFonts w:hint="eastAsia"/>
          <w:snapToGrid w:val="0"/>
          <w:kern w:val="0"/>
          <w:sz w:val="24"/>
        </w:rPr>
        <w:t>人，</w:t>
      </w:r>
      <w:r>
        <w:rPr>
          <w:rFonts w:hint="eastAsia"/>
          <w:bCs/>
          <w:snapToGrid w:val="0"/>
          <w:kern w:val="0"/>
          <w:sz w:val="24"/>
        </w:rPr>
        <w:t>副高职称</w:t>
      </w:r>
      <w:r>
        <w:rPr>
          <w:bCs/>
          <w:snapToGrid w:val="0"/>
          <w:kern w:val="0"/>
          <w:sz w:val="24"/>
        </w:rPr>
        <w:t>7</w:t>
      </w:r>
      <w:r>
        <w:rPr>
          <w:rFonts w:hint="eastAsia"/>
          <w:bCs/>
          <w:snapToGrid w:val="0"/>
          <w:kern w:val="0"/>
          <w:sz w:val="24"/>
        </w:rPr>
        <w:t>人，中级职称</w:t>
      </w:r>
      <w:r>
        <w:rPr>
          <w:bCs/>
          <w:snapToGrid w:val="0"/>
          <w:kern w:val="0"/>
          <w:sz w:val="24"/>
        </w:rPr>
        <w:t>5</w:t>
      </w:r>
      <w:r>
        <w:rPr>
          <w:rFonts w:hint="eastAsia"/>
          <w:bCs/>
          <w:snapToGrid w:val="0"/>
          <w:kern w:val="0"/>
          <w:sz w:val="24"/>
        </w:rPr>
        <w:t>人，</w:t>
      </w:r>
      <w:r>
        <w:rPr>
          <w:rFonts w:hint="eastAsia"/>
          <w:snapToGrid w:val="0"/>
          <w:kern w:val="0"/>
          <w:sz w:val="24"/>
        </w:rPr>
        <w:t>博士</w:t>
      </w:r>
      <w:r>
        <w:rPr>
          <w:snapToGrid w:val="0"/>
          <w:kern w:val="0"/>
          <w:sz w:val="24"/>
        </w:rPr>
        <w:t>24</w:t>
      </w:r>
      <w:r>
        <w:rPr>
          <w:rFonts w:hint="eastAsia"/>
          <w:snapToGrid w:val="0"/>
          <w:kern w:val="0"/>
          <w:sz w:val="24"/>
        </w:rPr>
        <w:t>人；</w:t>
      </w:r>
      <w:r>
        <w:rPr>
          <w:rFonts w:hint="eastAsia"/>
          <w:bCs/>
          <w:snapToGrid w:val="0"/>
          <w:kern w:val="0"/>
          <w:sz w:val="24"/>
        </w:rPr>
        <w:t>有全国模范教师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人，教育部自动化类专业教学指导委员会委员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人，山东省电气类与自动化类本科教学指导委员会主任委员</w:t>
      </w:r>
      <w:r>
        <w:rPr>
          <w:rFonts w:hint="eastAsia"/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人，青岛市劳动模范</w:t>
      </w:r>
      <w:r>
        <w:rPr>
          <w:bCs/>
          <w:snapToGrid w:val="0"/>
          <w:kern w:val="0"/>
          <w:sz w:val="24"/>
        </w:rPr>
        <w:t>1</w:t>
      </w:r>
      <w:r>
        <w:rPr>
          <w:rFonts w:hint="eastAsia"/>
          <w:bCs/>
          <w:snapToGrid w:val="0"/>
          <w:kern w:val="0"/>
          <w:sz w:val="24"/>
        </w:rPr>
        <w:t>人；国家级、省级学会学术兼职</w:t>
      </w:r>
      <w:r>
        <w:rPr>
          <w:rFonts w:hint="eastAsia"/>
          <w:bCs/>
          <w:snapToGrid w:val="0"/>
          <w:kern w:val="0"/>
          <w:sz w:val="24"/>
        </w:rPr>
        <w:t>15</w:t>
      </w:r>
      <w:r>
        <w:rPr>
          <w:rFonts w:hint="eastAsia"/>
          <w:bCs/>
          <w:snapToGrid w:val="0"/>
          <w:kern w:val="0"/>
          <w:sz w:val="24"/>
        </w:rPr>
        <w:t>人</w:t>
      </w:r>
      <w:r>
        <w:rPr>
          <w:snapToGrid w:val="0"/>
          <w:kern w:val="0"/>
          <w:sz w:val="24"/>
        </w:rPr>
        <w:t>。</w:t>
      </w:r>
      <w:r>
        <w:rPr>
          <w:rFonts w:hint="eastAsia"/>
          <w:snapToGrid w:val="0"/>
          <w:kern w:val="0"/>
          <w:sz w:val="24"/>
        </w:rPr>
        <w:t>团队制定了发展规划，建立了老中青传帮带机制，教学科研能力持续提升。</w:t>
      </w:r>
    </w:p>
    <w:p w:rsidR="00E7027E" w:rsidRDefault="00E7027E"/>
    <w:sectPr w:rsidR="00E7027E" w:rsidSect="00CE6E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186" w:rsidRDefault="00C84186" w:rsidP="00227DA2">
      <w:r>
        <w:separator/>
      </w:r>
    </w:p>
  </w:endnote>
  <w:endnote w:type="continuationSeparator" w:id="0">
    <w:p w:rsidR="00C84186" w:rsidRDefault="00C84186" w:rsidP="00227D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186" w:rsidRDefault="00C84186" w:rsidP="00227DA2">
      <w:r>
        <w:separator/>
      </w:r>
    </w:p>
  </w:footnote>
  <w:footnote w:type="continuationSeparator" w:id="0">
    <w:p w:rsidR="00C84186" w:rsidRDefault="00C84186" w:rsidP="00227D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5418A"/>
    <w:multiLevelType w:val="hybridMultilevel"/>
    <w:tmpl w:val="FFD89070"/>
    <w:lvl w:ilvl="0" w:tplc="E1A62D3E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027E"/>
    <w:rsid w:val="00227DA2"/>
    <w:rsid w:val="00286F64"/>
    <w:rsid w:val="003E2237"/>
    <w:rsid w:val="0049624D"/>
    <w:rsid w:val="00BB1C1D"/>
    <w:rsid w:val="00BD4C5E"/>
    <w:rsid w:val="00C70DE0"/>
    <w:rsid w:val="00C84186"/>
    <w:rsid w:val="00CE6E3D"/>
    <w:rsid w:val="00D66FB1"/>
    <w:rsid w:val="00E7027E"/>
    <w:rsid w:val="00FD3537"/>
    <w:rsid w:val="12F34870"/>
    <w:rsid w:val="183D3C18"/>
    <w:rsid w:val="317C3213"/>
    <w:rsid w:val="47FE0BD3"/>
    <w:rsid w:val="4A330EBC"/>
    <w:rsid w:val="4E077E04"/>
    <w:rsid w:val="502075CF"/>
    <w:rsid w:val="58C74572"/>
    <w:rsid w:val="6642775C"/>
    <w:rsid w:val="690554A8"/>
    <w:rsid w:val="69C52308"/>
    <w:rsid w:val="73CA3E2E"/>
    <w:rsid w:val="7B5B1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6E3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27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27DA2"/>
    <w:rPr>
      <w:kern w:val="2"/>
      <w:sz w:val="18"/>
      <w:szCs w:val="18"/>
    </w:rPr>
  </w:style>
  <w:style w:type="paragraph" w:styleId="a4">
    <w:name w:val="footer"/>
    <w:basedOn w:val="a"/>
    <w:link w:val="Char0"/>
    <w:rsid w:val="00227D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27DA2"/>
    <w:rPr>
      <w:kern w:val="2"/>
      <w:sz w:val="18"/>
      <w:szCs w:val="18"/>
    </w:rPr>
  </w:style>
  <w:style w:type="paragraph" w:styleId="a5">
    <w:name w:val="List Paragraph"/>
    <w:basedOn w:val="a"/>
    <w:uiPriority w:val="99"/>
    <w:rsid w:val="00227DA2"/>
    <w:pPr>
      <w:ind w:firstLineChars="200" w:firstLine="420"/>
    </w:pPr>
  </w:style>
  <w:style w:type="paragraph" w:styleId="a6">
    <w:name w:val="Balloon Text"/>
    <w:basedOn w:val="a"/>
    <w:link w:val="Char1"/>
    <w:rsid w:val="00227DA2"/>
    <w:rPr>
      <w:sz w:val="18"/>
      <w:szCs w:val="18"/>
    </w:rPr>
  </w:style>
  <w:style w:type="character" w:customStyle="1" w:styleId="Char1">
    <w:name w:val="批注框文本 Char"/>
    <w:basedOn w:val="a0"/>
    <w:link w:val="a6"/>
    <w:rsid w:val="00227DA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333</Words>
  <Characters>1901</Characters>
  <Application>Microsoft Office Word</Application>
  <DocSecurity>0</DocSecurity>
  <Lines>15</Lines>
  <Paragraphs>4</Paragraphs>
  <ScaleCrop>false</ScaleCrop>
  <Company>qdu.edu</Company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MGH</cp:lastModifiedBy>
  <cp:revision>7</cp:revision>
  <dcterms:created xsi:type="dcterms:W3CDTF">2014-10-29T12:08:00Z</dcterms:created>
  <dcterms:modified xsi:type="dcterms:W3CDTF">2018-01-10T06:02:00Z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