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CD6" w:rsidRDefault="00746608" w:rsidP="00E64919">
      <w:pPr>
        <w:jc w:val="center"/>
        <w:rPr>
          <w:rFonts w:ascii="方正小标宋简体" w:eastAsia="方正小标宋简体" w:hAnsi="宋体"/>
          <w:sz w:val="44"/>
          <w:szCs w:val="44"/>
        </w:rPr>
      </w:pPr>
      <w:r>
        <w:rPr>
          <w:rFonts w:ascii="方正小标宋简体" w:eastAsia="方正小标宋简体" w:hAnsi="宋体" w:hint="eastAsia"/>
          <w:sz w:val="44"/>
          <w:szCs w:val="44"/>
        </w:rPr>
        <w:t>山东大学黄大年式教师团队创建情况报告</w:t>
      </w:r>
    </w:p>
    <w:p w:rsidR="004C4CD6" w:rsidRDefault="004C4CD6">
      <w:pPr>
        <w:jc w:val="center"/>
        <w:rPr>
          <w:sz w:val="36"/>
          <w:szCs w:val="36"/>
        </w:rPr>
      </w:pPr>
    </w:p>
    <w:p w:rsidR="004C4CD6" w:rsidRPr="00D40514" w:rsidRDefault="00696BC0" w:rsidP="00D40514">
      <w:pPr>
        <w:spacing w:line="500" w:lineRule="exact"/>
        <w:ind w:firstLine="720"/>
        <w:rPr>
          <w:rFonts w:ascii="仿宋" w:eastAsia="仿宋" w:hAnsi="仿宋" w:cs="宋体"/>
          <w:sz w:val="32"/>
          <w:szCs w:val="32"/>
        </w:rPr>
      </w:pPr>
      <w:r w:rsidRPr="00D40514">
        <w:rPr>
          <w:rFonts w:ascii="仿宋" w:eastAsia="仿宋" w:hAnsi="仿宋" w:cs="宋体" w:hint="eastAsia"/>
          <w:sz w:val="32"/>
          <w:szCs w:val="32"/>
        </w:rPr>
        <w:t>为深入贯彻落实习近平总书记对黄大年同志</w:t>
      </w:r>
      <w:r w:rsidR="00746608" w:rsidRPr="00D40514">
        <w:rPr>
          <w:rFonts w:ascii="仿宋" w:eastAsia="仿宋" w:hAnsi="仿宋" w:cs="宋体" w:hint="eastAsia"/>
          <w:sz w:val="32"/>
          <w:szCs w:val="32"/>
        </w:rPr>
        <w:t>先进</w:t>
      </w:r>
      <w:r w:rsidR="00734284" w:rsidRPr="00D40514">
        <w:rPr>
          <w:rFonts w:ascii="仿宋" w:eastAsia="仿宋" w:hAnsi="仿宋" w:cs="宋体" w:hint="eastAsia"/>
          <w:sz w:val="32"/>
          <w:szCs w:val="32"/>
        </w:rPr>
        <w:t>事迹重要指示精神，引导广大教师持续向黄大年同志学习，</w:t>
      </w:r>
      <w:r w:rsidR="00651C92" w:rsidRPr="00D40514">
        <w:rPr>
          <w:rFonts w:ascii="仿宋" w:eastAsia="仿宋" w:hAnsi="仿宋" w:cs="宋体" w:hint="eastAsia"/>
          <w:sz w:val="32"/>
          <w:szCs w:val="32"/>
        </w:rPr>
        <w:t>按照</w:t>
      </w:r>
      <w:r w:rsidRPr="00D40514">
        <w:rPr>
          <w:rFonts w:ascii="仿宋" w:eastAsia="仿宋" w:hAnsi="仿宋" w:cs="宋体" w:hint="eastAsia"/>
          <w:sz w:val="32"/>
          <w:szCs w:val="32"/>
        </w:rPr>
        <w:t>《</w:t>
      </w:r>
      <w:r w:rsidR="00734284" w:rsidRPr="00D40514">
        <w:rPr>
          <w:rFonts w:ascii="仿宋" w:eastAsia="仿宋" w:hAnsi="仿宋" w:cs="宋体" w:hint="eastAsia"/>
          <w:sz w:val="32"/>
          <w:szCs w:val="32"/>
        </w:rPr>
        <w:t>教育部关于开展全国高校黄大年式教师团队创建活动的通知》（</w:t>
      </w:r>
      <w:r w:rsidR="00734284" w:rsidRPr="00D40514">
        <w:rPr>
          <w:rFonts w:ascii="仿宋" w:eastAsia="仿宋" w:hAnsi="仿宋" w:cs="宋体"/>
          <w:sz w:val="32"/>
          <w:szCs w:val="32"/>
        </w:rPr>
        <w:t>教师[2017]7号</w:t>
      </w:r>
      <w:r w:rsidRPr="00D40514">
        <w:rPr>
          <w:rFonts w:ascii="仿宋" w:eastAsia="仿宋" w:hAnsi="仿宋" w:cs="宋体" w:hint="eastAsia"/>
          <w:sz w:val="32"/>
          <w:szCs w:val="32"/>
        </w:rPr>
        <w:t>）</w:t>
      </w:r>
      <w:r w:rsidR="00651C92" w:rsidRPr="00D40514">
        <w:rPr>
          <w:rFonts w:ascii="仿宋" w:eastAsia="仿宋" w:hAnsi="仿宋" w:cs="宋体" w:hint="eastAsia"/>
          <w:sz w:val="32"/>
          <w:szCs w:val="32"/>
        </w:rPr>
        <w:t>的</w:t>
      </w:r>
      <w:r w:rsidR="00746608" w:rsidRPr="00D40514">
        <w:rPr>
          <w:rFonts w:ascii="仿宋" w:eastAsia="仿宋" w:hAnsi="仿宋" w:cs="宋体" w:hint="eastAsia"/>
          <w:sz w:val="32"/>
          <w:szCs w:val="32"/>
        </w:rPr>
        <w:t>要求</w:t>
      </w:r>
      <w:r w:rsidRPr="00D40514">
        <w:rPr>
          <w:rFonts w:ascii="仿宋" w:eastAsia="仿宋" w:hAnsi="仿宋" w:cs="宋体" w:hint="eastAsia"/>
          <w:sz w:val="32"/>
          <w:szCs w:val="32"/>
        </w:rPr>
        <w:t>，</w:t>
      </w:r>
      <w:r w:rsidR="00E71C92" w:rsidRPr="00D40514">
        <w:rPr>
          <w:rFonts w:ascii="仿宋" w:eastAsia="仿宋" w:hAnsi="仿宋" w:cs="宋体" w:hint="eastAsia"/>
          <w:sz w:val="32"/>
          <w:szCs w:val="32"/>
        </w:rPr>
        <w:t>我校</w:t>
      </w:r>
      <w:r w:rsidR="00D40514" w:rsidRPr="00D40514">
        <w:rPr>
          <w:rFonts w:ascii="仿宋" w:eastAsia="仿宋" w:hAnsi="仿宋" w:cs="宋体" w:hint="eastAsia"/>
          <w:sz w:val="32"/>
          <w:szCs w:val="32"/>
        </w:rPr>
        <w:t>根据相关教师</w:t>
      </w:r>
      <w:r w:rsidR="00635451" w:rsidRPr="00D40514">
        <w:rPr>
          <w:rFonts w:ascii="仿宋" w:eastAsia="仿宋" w:hAnsi="仿宋" w:cs="宋体" w:hint="eastAsia"/>
          <w:sz w:val="32"/>
          <w:szCs w:val="32"/>
        </w:rPr>
        <w:t>团队在师德师风、教育教学、科研</w:t>
      </w:r>
      <w:r w:rsidR="00D40514" w:rsidRPr="00D40514">
        <w:rPr>
          <w:rFonts w:ascii="仿宋" w:eastAsia="仿宋" w:hAnsi="仿宋" w:cs="宋体" w:hint="eastAsia"/>
          <w:sz w:val="32"/>
          <w:szCs w:val="32"/>
        </w:rPr>
        <w:t>创新、社会服务和团队建设</w:t>
      </w:r>
      <w:r w:rsidR="00635451" w:rsidRPr="00D40514">
        <w:rPr>
          <w:rFonts w:ascii="仿宋" w:eastAsia="仿宋" w:hAnsi="仿宋" w:cs="宋体" w:hint="eastAsia"/>
          <w:sz w:val="32"/>
          <w:szCs w:val="32"/>
        </w:rPr>
        <w:t>等方面的表现，经学校</w:t>
      </w:r>
      <w:r w:rsidR="00D40514" w:rsidRPr="00D40514">
        <w:rPr>
          <w:rFonts w:ascii="仿宋" w:eastAsia="仿宋" w:hAnsi="仿宋" w:cs="宋体" w:hint="eastAsia"/>
          <w:sz w:val="32"/>
          <w:szCs w:val="32"/>
        </w:rPr>
        <w:t>党委常委会</w:t>
      </w:r>
      <w:r w:rsidR="00635451" w:rsidRPr="00D40514">
        <w:rPr>
          <w:rFonts w:ascii="仿宋" w:eastAsia="仿宋" w:hAnsi="仿宋" w:cs="宋体" w:hint="eastAsia"/>
          <w:sz w:val="32"/>
          <w:szCs w:val="32"/>
        </w:rPr>
        <w:t>研究决定，拟</w:t>
      </w:r>
      <w:r w:rsidRPr="00D40514">
        <w:rPr>
          <w:rFonts w:ascii="仿宋" w:eastAsia="仿宋" w:hAnsi="仿宋" w:cs="宋体" w:hint="eastAsia"/>
          <w:sz w:val="32"/>
          <w:szCs w:val="32"/>
        </w:rPr>
        <w:t xml:space="preserve">推荐 </w:t>
      </w:r>
      <w:r w:rsidR="000115AC" w:rsidRPr="00D40514">
        <w:rPr>
          <w:rFonts w:ascii="仿宋" w:eastAsia="仿宋" w:hAnsi="仿宋" w:cs="宋体" w:hint="eastAsia"/>
          <w:sz w:val="32"/>
          <w:szCs w:val="32"/>
        </w:rPr>
        <w:t>“山东大岩土工程中心</w:t>
      </w:r>
      <w:r w:rsidR="00857DE9" w:rsidRPr="00D40514">
        <w:rPr>
          <w:rFonts w:ascii="仿宋" w:eastAsia="仿宋" w:hAnsi="仿宋" w:cs="宋体" w:hint="eastAsia"/>
          <w:sz w:val="32"/>
          <w:szCs w:val="32"/>
        </w:rPr>
        <w:t>团队</w:t>
      </w:r>
      <w:r w:rsidR="000115AC" w:rsidRPr="00D40514">
        <w:rPr>
          <w:rFonts w:ascii="仿宋" w:eastAsia="仿宋" w:hAnsi="仿宋" w:cs="宋体" w:hint="eastAsia"/>
          <w:sz w:val="32"/>
          <w:szCs w:val="32"/>
        </w:rPr>
        <w:t>”参选全国</w:t>
      </w:r>
      <w:r w:rsidR="00651C92" w:rsidRPr="00D40514">
        <w:rPr>
          <w:rFonts w:ascii="仿宋" w:eastAsia="仿宋" w:hAnsi="仿宋" w:cs="宋体" w:hint="eastAsia"/>
          <w:sz w:val="32"/>
          <w:szCs w:val="32"/>
        </w:rPr>
        <w:t>高校黄大年式教师团队创建活动</w:t>
      </w:r>
      <w:r w:rsidR="00DF412A" w:rsidRPr="00D40514">
        <w:rPr>
          <w:rFonts w:ascii="仿宋" w:eastAsia="仿宋" w:hAnsi="仿宋" w:cs="宋体" w:hint="eastAsia"/>
          <w:sz w:val="32"/>
          <w:szCs w:val="32"/>
        </w:rPr>
        <w:t>。</w:t>
      </w:r>
    </w:p>
    <w:p w:rsidR="00D40514" w:rsidRPr="00D40514" w:rsidRDefault="00D40514" w:rsidP="00D40514">
      <w:pPr>
        <w:spacing w:line="500" w:lineRule="exact"/>
        <w:ind w:firstLineChars="200" w:firstLine="640"/>
        <w:rPr>
          <w:rFonts w:ascii="仿宋" w:eastAsia="仿宋" w:hAnsi="仿宋" w:cs="Times New Roman"/>
          <w:snapToGrid w:val="0"/>
          <w:kern w:val="0"/>
          <w:sz w:val="32"/>
          <w:szCs w:val="32"/>
        </w:rPr>
      </w:pPr>
      <w:r w:rsidRPr="00D40514">
        <w:rPr>
          <w:rFonts w:ascii="仿宋" w:eastAsia="仿宋" w:hAnsi="仿宋" w:cs="Times New Roman" w:hint="eastAsia"/>
          <w:snapToGrid w:val="0"/>
          <w:kern w:val="0"/>
          <w:sz w:val="32"/>
          <w:szCs w:val="32"/>
        </w:rPr>
        <w:t>山东大学岩土工程团队现有科研人员</w:t>
      </w:r>
      <w:r w:rsidRPr="00D40514">
        <w:rPr>
          <w:rFonts w:ascii="仿宋" w:eastAsia="仿宋" w:hAnsi="仿宋" w:cs="Times New Roman"/>
          <w:snapToGrid w:val="0"/>
          <w:kern w:val="0"/>
          <w:sz w:val="32"/>
          <w:szCs w:val="32"/>
        </w:rPr>
        <w:t>32</w:t>
      </w:r>
      <w:r w:rsidRPr="00D40514">
        <w:rPr>
          <w:rFonts w:ascii="仿宋" w:eastAsia="仿宋" w:hAnsi="仿宋" w:cs="Times New Roman" w:hint="eastAsia"/>
          <w:snapToGrid w:val="0"/>
          <w:kern w:val="0"/>
          <w:sz w:val="32"/>
          <w:szCs w:val="32"/>
        </w:rPr>
        <w:t>人，其中长江学者特聘教授</w:t>
      </w:r>
      <w:r w:rsidRPr="00D40514">
        <w:rPr>
          <w:rFonts w:ascii="仿宋" w:eastAsia="仿宋" w:hAnsi="仿宋" w:cs="Times New Roman"/>
          <w:snapToGrid w:val="0"/>
          <w:kern w:val="0"/>
          <w:sz w:val="32"/>
          <w:szCs w:val="32"/>
        </w:rPr>
        <w:t>3</w:t>
      </w:r>
      <w:r w:rsidRPr="00D40514">
        <w:rPr>
          <w:rFonts w:ascii="仿宋" w:eastAsia="仿宋" w:hAnsi="仿宋" w:cs="Times New Roman" w:hint="eastAsia"/>
          <w:snapToGrid w:val="0"/>
          <w:kern w:val="0"/>
          <w:sz w:val="32"/>
          <w:szCs w:val="32"/>
        </w:rPr>
        <w:t>人，国家杰出青年基金获得者</w:t>
      </w:r>
      <w:r w:rsidRPr="00D40514">
        <w:rPr>
          <w:rFonts w:ascii="仿宋" w:eastAsia="仿宋" w:hAnsi="仿宋" w:cs="Times New Roman"/>
          <w:snapToGrid w:val="0"/>
          <w:kern w:val="0"/>
          <w:sz w:val="32"/>
          <w:szCs w:val="32"/>
        </w:rPr>
        <w:t>2</w:t>
      </w:r>
      <w:r w:rsidRPr="00D40514">
        <w:rPr>
          <w:rFonts w:ascii="仿宋" w:eastAsia="仿宋" w:hAnsi="仿宋" w:cs="Times New Roman" w:hint="eastAsia"/>
          <w:snapToGrid w:val="0"/>
          <w:kern w:val="0"/>
          <w:sz w:val="32"/>
          <w:szCs w:val="32"/>
        </w:rPr>
        <w:t>人，国家百千万工程领军人才</w:t>
      </w:r>
      <w:r w:rsidRPr="00D40514">
        <w:rPr>
          <w:rFonts w:ascii="仿宋" w:eastAsia="仿宋" w:hAnsi="仿宋" w:cs="Times New Roman"/>
          <w:snapToGrid w:val="0"/>
          <w:kern w:val="0"/>
          <w:sz w:val="32"/>
          <w:szCs w:val="32"/>
        </w:rPr>
        <w:t>1</w:t>
      </w:r>
      <w:r w:rsidRPr="00D40514">
        <w:rPr>
          <w:rFonts w:ascii="仿宋" w:eastAsia="仿宋" w:hAnsi="仿宋" w:cs="Times New Roman" w:hint="eastAsia"/>
          <w:snapToGrid w:val="0"/>
          <w:kern w:val="0"/>
          <w:sz w:val="32"/>
          <w:szCs w:val="32"/>
        </w:rPr>
        <w:t>人，国家科技创新领军人才</w:t>
      </w:r>
      <w:r w:rsidRPr="00D40514">
        <w:rPr>
          <w:rFonts w:ascii="仿宋" w:eastAsia="仿宋" w:hAnsi="仿宋" w:cs="Times New Roman"/>
          <w:snapToGrid w:val="0"/>
          <w:kern w:val="0"/>
          <w:sz w:val="32"/>
          <w:szCs w:val="32"/>
        </w:rPr>
        <w:t>1</w:t>
      </w:r>
      <w:r w:rsidRPr="00D40514">
        <w:rPr>
          <w:rFonts w:ascii="仿宋" w:eastAsia="仿宋" w:hAnsi="仿宋" w:cs="Times New Roman" w:hint="eastAsia"/>
          <w:snapToGrid w:val="0"/>
          <w:kern w:val="0"/>
          <w:sz w:val="32"/>
          <w:szCs w:val="32"/>
        </w:rPr>
        <w:t>人，国家优秀青年基金获得者</w:t>
      </w:r>
      <w:r w:rsidRPr="00D40514">
        <w:rPr>
          <w:rFonts w:ascii="仿宋" w:eastAsia="仿宋" w:hAnsi="仿宋" w:cs="Times New Roman"/>
          <w:snapToGrid w:val="0"/>
          <w:kern w:val="0"/>
          <w:sz w:val="32"/>
          <w:szCs w:val="32"/>
        </w:rPr>
        <w:t>2</w:t>
      </w:r>
      <w:r w:rsidRPr="00D40514">
        <w:rPr>
          <w:rFonts w:ascii="仿宋" w:eastAsia="仿宋" w:hAnsi="仿宋" w:cs="Times New Roman" w:hint="eastAsia"/>
          <w:snapToGrid w:val="0"/>
          <w:kern w:val="0"/>
          <w:sz w:val="32"/>
          <w:szCs w:val="32"/>
        </w:rPr>
        <w:t>人，国家青年千人计划</w:t>
      </w:r>
      <w:r w:rsidRPr="00D40514">
        <w:rPr>
          <w:rFonts w:ascii="仿宋" w:eastAsia="仿宋" w:hAnsi="仿宋" w:cs="Times New Roman"/>
          <w:snapToGrid w:val="0"/>
          <w:kern w:val="0"/>
          <w:sz w:val="32"/>
          <w:szCs w:val="32"/>
        </w:rPr>
        <w:t xml:space="preserve"> 1 </w:t>
      </w:r>
      <w:r w:rsidRPr="00D40514">
        <w:rPr>
          <w:rFonts w:ascii="仿宋" w:eastAsia="仿宋" w:hAnsi="仿宋" w:cs="Times New Roman" w:hint="eastAsia"/>
          <w:snapToGrid w:val="0"/>
          <w:kern w:val="0"/>
          <w:sz w:val="32"/>
          <w:szCs w:val="32"/>
        </w:rPr>
        <w:t>人</w:t>
      </w:r>
      <w:r w:rsidRPr="00D40514">
        <w:rPr>
          <w:rFonts w:ascii="仿宋" w:eastAsia="仿宋" w:hAnsi="仿宋" w:cs="Times New Roman"/>
          <w:snapToGrid w:val="0"/>
          <w:kern w:val="0"/>
          <w:sz w:val="32"/>
          <w:szCs w:val="32"/>
        </w:rPr>
        <w:t>,</w:t>
      </w:r>
      <w:r w:rsidRPr="00D40514">
        <w:rPr>
          <w:rFonts w:ascii="仿宋" w:eastAsia="仿宋" w:hAnsi="仿宋" w:cs="Times New Roman" w:hint="eastAsia"/>
          <w:snapToGrid w:val="0"/>
          <w:kern w:val="0"/>
          <w:sz w:val="32"/>
          <w:szCs w:val="32"/>
        </w:rPr>
        <w:t>教育部新世纪优秀人才</w:t>
      </w:r>
      <w:r w:rsidRPr="00D40514">
        <w:rPr>
          <w:rFonts w:ascii="仿宋" w:eastAsia="仿宋" w:hAnsi="仿宋" w:cs="Times New Roman"/>
          <w:snapToGrid w:val="0"/>
          <w:kern w:val="0"/>
          <w:sz w:val="32"/>
          <w:szCs w:val="32"/>
        </w:rPr>
        <w:t>5</w:t>
      </w:r>
      <w:r w:rsidRPr="00D40514">
        <w:rPr>
          <w:rFonts w:ascii="仿宋" w:eastAsia="仿宋" w:hAnsi="仿宋" w:cs="Times New Roman" w:hint="eastAsia"/>
          <w:snapToGrid w:val="0"/>
          <w:kern w:val="0"/>
          <w:sz w:val="32"/>
          <w:szCs w:val="32"/>
        </w:rPr>
        <w:t>人，科研团队入选教育部创新团队。团队负责人李术才教授是长江学者特聘教授、国家杰青，任中国岩石力学与工程学会地下工程分会理事长、国际期刊“</w:t>
      </w:r>
      <w:proofErr w:type="spellStart"/>
      <w:r w:rsidRPr="00D40514">
        <w:rPr>
          <w:rFonts w:ascii="仿宋" w:eastAsia="仿宋" w:hAnsi="仿宋" w:cs="Times New Roman"/>
          <w:snapToGrid w:val="0"/>
          <w:kern w:val="0"/>
          <w:sz w:val="32"/>
          <w:szCs w:val="32"/>
        </w:rPr>
        <w:t>Tunnelling</w:t>
      </w:r>
      <w:proofErr w:type="spellEnd"/>
      <w:r w:rsidRPr="00D40514">
        <w:rPr>
          <w:rFonts w:ascii="仿宋" w:eastAsia="仿宋" w:hAnsi="仿宋" w:cs="Times New Roman"/>
          <w:snapToGrid w:val="0"/>
          <w:kern w:val="0"/>
          <w:sz w:val="32"/>
          <w:szCs w:val="32"/>
        </w:rPr>
        <w:t xml:space="preserve"> and Underground Space Technology</w:t>
      </w:r>
      <w:r w:rsidRPr="00D40514">
        <w:rPr>
          <w:rFonts w:ascii="仿宋" w:eastAsia="仿宋" w:hAnsi="仿宋" w:cs="Times New Roman" w:hint="eastAsia"/>
          <w:snapToGrid w:val="0"/>
          <w:kern w:val="0"/>
          <w:sz w:val="32"/>
          <w:szCs w:val="32"/>
        </w:rPr>
        <w:t>”主编，带领团队长期从事地下工程与隧道工程突水突泥灾害超前地质预报与治理的教学与研究工作。</w:t>
      </w:r>
    </w:p>
    <w:p w:rsidR="00D40514" w:rsidRPr="00D40514" w:rsidRDefault="00D40514" w:rsidP="00D40514">
      <w:pPr>
        <w:spacing w:line="500" w:lineRule="exact"/>
        <w:rPr>
          <w:rFonts w:ascii="仿宋" w:eastAsia="仿宋" w:hAnsi="仿宋" w:cs="Times New Roman"/>
          <w:snapToGrid w:val="0"/>
          <w:kern w:val="0"/>
          <w:sz w:val="32"/>
          <w:szCs w:val="32"/>
        </w:rPr>
      </w:pPr>
      <w:r w:rsidRPr="00D40514">
        <w:rPr>
          <w:rFonts w:ascii="仿宋" w:eastAsia="仿宋" w:hAnsi="仿宋" w:cs="Times New Roman"/>
          <w:snapToGrid w:val="0"/>
          <w:kern w:val="0"/>
          <w:sz w:val="32"/>
          <w:szCs w:val="32"/>
        </w:rPr>
        <w:t xml:space="preserve">    </w:t>
      </w:r>
      <w:r w:rsidRPr="00D40514">
        <w:rPr>
          <w:rFonts w:ascii="仿宋" w:eastAsia="仿宋" w:hAnsi="仿宋" w:cs="Times New Roman" w:hint="eastAsia"/>
          <w:snapToGrid w:val="0"/>
          <w:kern w:val="0"/>
          <w:sz w:val="32"/>
          <w:szCs w:val="32"/>
        </w:rPr>
        <w:t>在师德师风方面：团队创建之初就秉承山东大学</w:t>
      </w:r>
      <w:r w:rsidRPr="00D40514">
        <w:rPr>
          <w:rFonts w:ascii="仿宋" w:eastAsia="仿宋" w:hAnsi="仿宋" w:cs="Times New Roman"/>
          <w:snapToGrid w:val="0"/>
          <w:kern w:val="0"/>
          <w:sz w:val="32"/>
          <w:szCs w:val="32"/>
        </w:rPr>
        <w:t>"</w:t>
      </w:r>
      <w:r w:rsidRPr="00D40514">
        <w:rPr>
          <w:rFonts w:ascii="仿宋" w:eastAsia="仿宋" w:hAnsi="仿宋" w:cs="Times New Roman" w:hint="eastAsia"/>
          <w:snapToGrid w:val="0"/>
          <w:kern w:val="0"/>
          <w:sz w:val="32"/>
          <w:szCs w:val="32"/>
        </w:rPr>
        <w:t>为天下储人才</w:t>
      </w:r>
      <w:r w:rsidRPr="00D40514">
        <w:rPr>
          <w:rFonts w:ascii="仿宋" w:eastAsia="仿宋" w:hAnsi="仿宋" w:cs="Times New Roman"/>
          <w:snapToGrid w:val="0"/>
          <w:kern w:val="0"/>
          <w:sz w:val="32"/>
          <w:szCs w:val="32"/>
        </w:rPr>
        <w:t>"</w:t>
      </w:r>
      <w:r w:rsidRPr="00D40514">
        <w:rPr>
          <w:rFonts w:ascii="仿宋" w:eastAsia="仿宋" w:hAnsi="仿宋" w:cs="Times New Roman" w:hint="eastAsia"/>
          <w:snapToGrid w:val="0"/>
          <w:kern w:val="0"/>
          <w:sz w:val="32"/>
          <w:szCs w:val="32"/>
        </w:rPr>
        <w:t>、</w:t>
      </w:r>
      <w:r w:rsidRPr="00D40514">
        <w:rPr>
          <w:rFonts w:ascii="仿宋" w:eastAsia="仿宋" w:hAnsi="仿宋" w:cs="Times New Roman"/>
          <w:snapToGrid w:val="0"/>
          <w:kern w:val="0"/>
          <w:sz w:val="32"/>
          <w:szCs w:val="32"/>
        </w:rPr>
        <w:t>"</w:t>
      </w:r>
      <w:r w:rsidRPr="00D40514">
        <w:rPr>
          <w:rFonts w:ascii="仿宋" w:eastAsia="仿宋" w:hAnsi="仿宋" w:cs="Times New Roman" w:hint="eastAsia"/>
          <w:snapToGrid w:val="0"/>
          <w:kern w:val="0"/>
          <w:sz w:val="32"/>
          <w:szCs w:val="32"/>
        </w:rPr>
        <w:t>为国家图富强</w:t>
      </w:r>
      <w:r w:rsidRPr="00D40514">
        <w:rPr>
          <w:rFonts w:ascii="仿宋" w:eastAsia="仿宋" w:hAnsi="仿宋" w:cs="Times New Roman"/>
          <w:snapToGrid w:val="0"/>
          <w:kern w:val="0"/>
          <w:sz w:val="32"/>
          <w:szCs w:val="32"/>
        </w:rPr>
        <w:t>"</w:t>
      </w:r>
      <w:r w:rsidR="009C549A">
        <w:rPr>
          <w:rFonts w:ascii="仿宋" w:eastAsia="仿宋" w:hAnsi="仿宋" w:cs="Times New Roman" w:hint="eastAsia"/>
          <w:snapToGrid w:val="0"/>
          <w:kern w:val="0"/>
          <w:sz w:val="32"/>
          <w:szCs w:val="32"/>
        </w:rPr>
        <w:t>的宗旨和理念，牢牢的将教书育人与国家命运结合在</w:t>
      </w:r>
      <w:r w:rsidRPr="00D40514">
        <w:rPr>
          <w:rFonts w:ascii="仿宋" w:eastAsia="仿宋" w:hAnsi="仿宋" w:cs="Times New Roman" w:hint="eastAsia"/>
          <w:snapToGrid w:val="0"/>
          <w:kern w:val="0"/>
          <w:sz w:val="32"/>
          <w:szCs w:val="32"/>
        </w:rPr>
        <w:t>一起。十几年来，正是在这种精神的指引和鼓舞下，团队老师兢兢业业、勤勤恳恳奔波在教学与科研的第一线。充分发挥党员老师和学生的先锋模范作用，在华润水泥石灰石矿山岩溶探测与治理项目现场成立了临时党支部，开展现场教学与现场科研，切实将“两学一做”与</w:t>
      </w:r>
      <w:r w:rsidRPr="00D40514">
        <w:rPr>
          <w:rFonts w:ascii="仿宋" w:eastAsia="仿宋" w:hAnsi="仿宋" w:cs="Times New Roman" w:hint="eastAsia"/>
          <w:snapToGrid w:val="0"/>
          <w:kern w:val="0"/>
          <w:sz w:val="32"/>
          <w:szCs w:val="32"/>
        </w:rPr>
        <w:lastRenderedPageBreak/>
        <w:t>社会主义核心价值观融入教学科研之中。在这种长久的坚持下，团队成员李术才、李海燕分别荣获</w:t>
      </w:r>
      <w:r w:rsidRPr="00D40514">
        <w:rPr>
          <w:rFonts w:ascii="仿宋" w:eastAsia="仿宋" w:hAnsi="仿宋" w:cs="Times New Roman"/>
          <w:snapToGrid w:val="0"/>
          <w:kern w:val="0"/>
          <w:sz w:val="32"/>
          <w:szCs w:val="32"/>
        </w:rPr>
        <w:t>2012</w:t>
      </w:r>
      <w:r w:rsidRPr="00D40514">
        <w:rPr>
          <w:rFonts w:ascii="仿宋" w:eastAsia="仿宋" w:hAnsi="仿宋" w:cs="Times New Roman" w:hint="eastAsia"/>
          <w:snapToGrid w:val="0"/>
          <w:kern w:val="0"/>
          <w:sz w:val="32"/>
          <w:szCs w:val="32"/>
        </w:rPr>
        <w:t>年、</w:t>
      </w:r>
      <w:r w:rsidRPr="00D40514">
        <w:rPr>
          <w:rFonts w:ascii="仿宋" w:eastAsia="仿宋" w:hAnsi="仿宋" w:cs="Times New Roman"/>
          <w:snapToGrid w:val="0"/>
          <w:kern w:val="0"/>
          <w:sz w:val="32"/>
          <w:szCs w:val="32"/>
        </w:rPr>
        <w:t>2016</w:t>
      </w:r>
      <w:r w:rsidRPr="00D40514">
        <w:rPr>
          <w:rFonts w:ascii="仿宋" w:eastAsia="仿宋" w:hAnsi="仿宋" w:cs="Times New Roman" w:hint="eastAsia"/>
          <w:snapToGrid w:val="0"/>
          <w:kern w:val="0"/>
          <w:sz w:val="32"/>
          <w:szCs w:val="32"/>
        </w:rPr>
        <w:t>年“山东大学优秀教师”，张庆松荣获</w:t>
      </w:r>
      <w:r w:rsidRPr="00D40514">
        <w:rPr>
          <w:rFonts w:ascii="仿宋" w:eastAsia="仿宋" w:hAnsi="仿宋" w:cs="Times New Roman"/>
          <w:snapToGrid w:val="0"/>
          <w:kern w:val="0"/>
          <w:sz w:val="32"/>
          <w:szCs w:val="32"/>
        </w:rPr>
        <w:t>2016</w:t>
      </w:r>
      <w:r w:rsidRPr="00D40514">
        <w:rPr>
          <w:rFonts w:ascii="仿宋" w:eastAsia="仿宋" w:hAnsi="仿宋" w:cs="Times New Roman" w:hint="eastAsia"/>
          <w:snapToGrid w:val="0"/>
          <w:kern w:val="0"/>
          <w:sz w:val="32"/>
          <w:szCs w:val="32"/>
        </w:rPr>
        <w:t>年“我心目中的好导师”称号。</w:t>
      </w:r>
    </w:p>
    <w:p w:rsidR="00D40514" w:rsidRPr="00D40514" w:rsidRDefault="00D40514" w:rsidP="00D40514">
      <w:pPr>
        <w:spacing w:line="500" w:lineRule="exact"/>
        <w:rPr>
          <w:rFonts w:ascii="仿宋" w:eastAsia="仿宋" w:hAnsi="仿宋" w:cs="Times New Roman"/>
          <w:snapToGrid w:val="0"/>
          <w:kern w:val="0"/>
          <w:sz w:val="32"/>
          <w:szCs w:val="32"/>
        </w:rPr>
      </w:pPr>
      <w:r w:rsidRPr="00D40514">
        <w:rPr>
          <w:rFonts w:ascii="仿宋" w:eastAsia="仿宋" w:hAnsi="仿宋" w:cs="Times New Roman"/>
          <w:snapToGrid w:val="0"/>
          <w:kern w:val="0"/>
          <w:sz w:val="32"/>
          <w:szCs w:val="32"/>
        </w:rPr>
        <w:t xml:space="preserve">    </w:t>
      </w:r>
      <w:r w:rsidRPr="00D40514">
        <w:rPr>
          <w:rFonts w:ascii="仿宋" w:eastAsia="仿宋" w:hAnsi="仿宋" w:cs="Times New Roman" w:hint="eastAsia"/>
          <w:snapToGrid w:val="0"/>
          <w:kern w:val="0"/>
          <w:sz w:val="32"/>
          <w:szCs w:val="32"/>
        </w:rPr>
        <w:t>在教育教学方面：团队创建了山东大学“城市地下空间工程”本科专业，是国内最早创建该专业的学校之一，目前“城市地下空间工程开发”已经成为国家发展和战略规划的重点方向。在专业创立之初，团队就十分重视本科教学工作，制定了教授担任本科生导师、青年教师担任本科生班主任等系列制度。团队还将本科教学与硕士、博士培养有机结合，</w:t>
      </w:r>
      <w:r w:rsidR="009C549A">
        <w:rPr>
          <w:rFonts w:ascii="仿宋" w:eastAsia="仿宋" w:hAnsi="仿宋" w:cs="Times New Roman" w:hint="eastAsia"/>
          <w:snapToGrid w:val="0"/>
          <w:kern w:val="0"/>
          <w:sz w:val="32"/>
          <w:szCs w:val="32"/>
        </w:rPr>
        <w:t>形成了“紧跟国家需求、开设现场课堂、重视理论实践结合”的学生培养特色。</w:t>
      </w:r>
      <w:bookmarkStart w:id="0" w:name="_GoBack"/>
      <w:bookmarkEnd w:id="0"/>
      <w:r w:rsidRPr="00D40514">
        <w:rPr>
          <w:rFonts w:ascii="仿宋" w:eastAsia="仿宋" w:hAnsi="仿宋" w:cs="Times New Roman" w:hint="eastAsia"/>
          <w:snapToGrid w:val="0"/>
          <w:kern w:val="0"/>
          <w:sz w:val="32"/>
          <w:szCs w:val="32"/>
        </w:rPr>
        <w:t>团队成员结合承担的国家重大工程项目开设现场课堂、开展现场试验教学，形成了学习、研究、实践、应用的无缝衔接。团队指导的本科生先后</w:t>
      </w:r>
      <w:r w:rsidRPr="00D40514">
        <w:rPr>
          <w:rFonts w:ascii="仿宋" w:eastAsia="仿宋" w:hAnsi="仿宋" w:cs="Times New Roman"/>
          <w:snapToGrid w:val="0"/>
          <w:kern w:val="0"/>
          <w:sz w:val="32"/>
          <w:szCs w:val="32"/>
        </w:rPr>
        <w:t>3</w:t>
      </w:r>
      <w:r w:rsidRPr="00D40514">
        <w:rPr>
          <w:rFonts w:ascii="仿宋" w:eastAsia="仿宋" w:hAnsi="仿宋" w:cs="Times New Roman" w:hint="eastAsia"/>
          <w:snapToGrid w:val="0"/>
          <w:kern w:val="0"/>
          <w:sz w:val="32"/>
          <w:szCs w:val="32"/>
        </w:rPr>
        <w:t>次获得全国大学生“挑战杯”金奖、银奖，团队荣获</w:t>
      </w:r>
      <w:r w:rsidRPr="00D40514">
        <w:rPr>
          <w:rFonts w:ascii="仿宋" w:eastAsia="仿宋" w:hAnsi="仿宋" w:cs="Times New Roman"/>
          <w:snapToGrid w:val="0"/>
          <w:kern w:val="0"/>
          <w:sz w:val="32"/>
          <w:szCs w:val="32"/>
        </w:rPr>
        <w:t>2011</w:t>
      </w:r>
      <w:r w:rsidRPr="00D40514">
        <w:rPr>
          <w:rFonts w:ascii="仿宋" w:eastAsia="仿宋" w:hAnsi="仿宋" w:cs="Times New Roman" w:hint="eastAsia"/>
          <w:snapToGrid w:val="0"/>
          <w:kern w:val="0"/>
          <w:sz w:val="32"/>
          <w:szCs w:val="32"/>
        </w:rPr>
        <w:t>年山东省教学成果一等奖，团队创建了“城市地下空间工程”本科专业。团队各位老师用奉献与敬业的精神感染着学生，身先士卒，带领学生将论文写在了祖国的大地上。</w:t>
      </w:r>
    </w:p>
    <w:p w:rsidR="00D40514" w:rsidRPr="00E64919" w:rsidRDefault="00D40514" w:rsidP="00D40514">
      <w:pPr>
        <w:spacing w:line="500" w:lineRule="exact"/>
        <w:ind w:firstLine="720"/>
        <w:rPr>
          <w:rFonts w:ascii="仿宋" w:eastAsia="仿宋" w:hAnsi="仿宋" w:cs="Times New Roman"/>
          <w:snapToGrid w:val="0"/>
          <w:kern w:val="0"/>
          <w:sz w:val="32"/>
          <w:szCs w:val="32"/>
        </w:rPr>
      </w:pPr>
      <w:r w:rsidRPr="00D40514">
        <w:rPr>
          <w:rFonts w:ascii="仿宋" w:eastAsia="仿宋" w:hAnsi="仿宋" w:cs="Times New Roman" w:hint="eastAsia"/>
          <w:snapToGrid w:val="0"/>
          <w:kern w:val="0"/>
          <w:sz w:val="32"/>
          <w:szCs w:val="32"/>
        </w:rPr>
        <w:t>在科研创新方面：重大突水突泥灾害的防控是国家建设的重大需求，涉及土木、交通、水利、矿山等多个领域。由于地质条件复杂，灾害防控面临严峻挑战，因此，亟待突破有效预报方法和治理技术。为此，团队在国家</w:t>
      </w:r>
      <w:r w:rsidRPr="00D40514">
        <w:rPr>
          <w:rFonts w:ascii="仿宋" w:eastAsia="仿宋" w:hAnsi="仿宋" w:cs="Times New Roman"/>
          <w:snapToGrid w:val="0"/>
          <w:kern w:val="0"/>
          <w:sz w:val="32"/>
          <w:szCs w:val="32"/>
        </w:rPr>
        <w:t>973</w:t>
      </w:r>
      <w:r w:rsidRPr="00D40514">
        <w:rPr>
          <w:rFonts w:ascii="仿宋" w:eastAsia="仿宋" w:hAnsi="仿宋" w:cs="Times New Roman" w:hint="eastAsia"/>
          <w:snapToGrid w:val="0"/>
          <w:kern w:val="0"/>
          <w:sz w:val="32"/>
          <w:szCs w:val="32"/>
        </w:rPr>
        <w:t>项目、国家自然科学重点基金、国家</w:t>
      </w:r>
      <w:r w:rsidRPr="00D40514">
        <w:rPr>
          <w:rFonts w:ascii="仿宋" w:eastAsia="仿宋" w:hAnsi="仿宋" w:cs="Times New Roman"/>
          <w:snapToGrid w:val="0"/>
          <w:kern w:val="0"/>
          <w:sz w:val="32"/>
          <w:szCs w:val="32"/>
        </w:rPr>
        <w:t>863</w:t>
      </w:r>
      <w:r w:rsidRPr="00D40514">
        <w:rPr>
          <w:rFonts w:ascii="仿宋" w:eastAsia="仿宋" w:hAnsi="仿宋" w:cs="Times New Roman" w:hint="eastAsia"/>
          <w:snapToGrid w:val="0"/>
          <w:kern w:val="0"/>
          <w:sz w:val="32"/>
          <w:szCs w:val="32"/>
        </w:rPr>
        <w:t>计划、国家重点研发计划和一大批重大工程项目的联合支持下，针对灾害源“探不到、探不准、难定量、难治理”的工程难题，长期深入研究，在水体定位定量预报与灾害治理方面取得了重要突破，形成了两项标志性成果：①隧道不良地质超前预报理论、技术和装备；②隧道突水突泥灾害治理方法、材料和技术。</w:t>
      </w:r>
    </w:p>
    <w:p w:rsidR="00D40514" w:rsidRDefault="00D40514" w:rsidP="00D40514">
      <w:pPr>
        <w:spacing w:line="500" w:lineRule="exact"/>
        <w:ind w:firstLine="480"/>
        <w:rPr>
          <w:rFonts w:ascii="仿宋" w:eastAsia="仿宋" w:hAnsi="仿宋" w:cs="Times New Roman" w:hint="eastAsia"/>
          <w:snapToGrid w:val="0"/>
          <w:kern w:val="0"/>
          <w:sz w:val="32"/>
          <w:szCs w:val="32"/>
        </w:rPr>
      </w:pPr>
      <w:r w:rsidRPr="00D40514">
        <w:rPr>
          <w:rFonts w:ascii="仿宋" w:eastAsia="仿宋" w:hAnsi="仿宋" w:cs="Times New Roman" w:hint="eastAsia"/>
          <w:snapToGrid w:val="0"/>
          <w:kern w:val="0"/>
          <w:sz w:val="32"/>
          <w:szCs w:val="32"/>
        </w:rPr>
        <w:t>在社会服务与成果推广应用方面：团队立足国家重大建设需求中</w:t>
      </w:r>
      <w:r w:rsidRPr="00D40514">
        <w:rPr>
          <w:rFonts w:ascii="仿宋" w:eastAsia="仿宋" w:hAnsi="仿宋" w:cs="Times New Roman" w:hint="eastAsia"/>
          <w:snapToGrid w:val="0"/>
          <w:kern w:val="0"/>
          <w:sz w:val="32"/>
          <w:szCs w:val="32"/>
        </w:rPr>
        <w:lastRenderedPageBreak/>
        <w:t>的问题，研发可用的创新技术，团队为国内</w:t>
      </w:r>
      <w:r w:rsidRPr="00D40514">
        <w:rPr>
          <w:rFonts w:ascii="仿宋" w:eastAsia="仿宋" w:hAnsi="仿宋" w:cs="Times New Roman"/>
          <w:snapToGrid w:val="0"/>
          <w:kern w:val="0"/>
          <w:sz w:val="32"/>
          <w:szCs w:val="32"/>
        </w:rPr>
        <w:t>262</w:t>
      </w:r>
      <w:r w:rsidRPr="00D40514">
        <w:rPr>
          <w:rFonts w:ascii="仿宋" w:eastAsia="仿宋" w:hAnsi="仿宋" w:cs="Times New Roman" w:hint="eastAsia"/>
          <w:snapToGrid w:val="0"/>
          <w:kern w:val="0"/>
          <w:sz w:val="32"/>
          <w:szCs w:val="32"/>
        </w:rPr>
        <w:t>个工程项目提供了技术服务，保障建设顺利进行，没有发生一起突涌水灾害。团队勇于攻坚克难，在南京青奥会开幕之际，南京地铁上元门车站毗邻长江，车站基坑发生涌水，团队临危受命，采用先进的物探方法和自主研发的注浆材料在青奥会开幕式之前成果封堵基坑涌水，产生了良好的社会效益，受到了广泛好评。</w:t>
      </w:r>
    </w:p>
    <w:p w:rsidR="00126793" w:rsidRDefault="00126793" w:rsidP="00126793">
      <w:pPr>
        <w:ind w:firstLine="482"/>
        <w:rPr>
          <w:rFonts w:ascii="仿宋" w:eastAsia="仿宋" w:hAnsi="仿宋" w:cs="Times New Roman" w:hint="eastAsia"/>
          <w:snapToGrid w:val="0"/>
          <w:kern w:val="0"/>
          <w:sz w:val="32"/>
          <w:szCs w:val="32"/>
        </w:rPr>
      </w:pPr>
      <w:r>
        <w:rPr>
          <w:rFonts w:ascii="仿宋" w:eastAsia="仿宋" w:hAnsi="仿宋" w:cs="Times New Roman"/>
          <w:noProof/>
          <w:kern w:val="0"/>
          <w:sz w:val="32"/>
          <w:szCs w:val="32"/>
        </w:rPr>
        <w:drawing>
          <wp:inline distT="0" distB="0" distL="0" distR="0">
            <wp:extent cx="2276475" cy="1354597"/>
            <wp:effectExtent l="19050" t="0" r="9525" b="0"/>
            <wp:docPr id="1" name="图片 1" descr="C:\Users\Administrator\Downloads\Fw_ 山东大学岩土工程团队现场工作照片\山东大学岩土工程团队成功治理广西均昌隧道突涌水灾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Fw_ 山东大学岩土工程团队现场工作照片\山东大学岩土工程团队成功治理广西均昌隧道突涌水灾害.bmp"/>
                    <pic:cNvPicPr>
                      <a:picLocks noChangeAspect="1" noChangeArrowheads="1"/>
                    </pic:cNvPicPr>
                  </pic:nvPicPr>
                  <pic:blipFill>
                    <a:blip r:embed="rId8" cstate="print"/>
                    <a:srcRect/>
                    <a:stretch>
                      <a:fillRect/>
                    </a:stretch>
                  </pic:blipFill>
                  <pic:spPr bwMode="auto">
                    <a:xfrm>
                      <a:off x="0" y="0"/>
                      <a:ext cx="2276475" cy="1354597"/>
                    </a:xfrm>
                    <a:prstGeom prst="rect">
                      <a:avLst/>
                    </a:prstGeom>
                    <a:noFill/>
                    <a:ln w="9525">
                      <a:noFill/>
                      <a:miter lim="800000"/>
                      <a:headEnd/>
                      <a:tailEnd/>
                    </a:ln>
                  </pic:spPr>
                </pic:pic>
              </a:graphicData>
            </a:graphic>
          </wp:inline>
        </w:drawing>
      </w:r>
      <w:r>
        <w:rPr>
          <w:rFonts w:ascii="仿宋" w:eastAsia="仿宋" w:hAnsi="仿宋" w:cs="Times New Roman" w:hint="eastAsia"/>
          <w:snapToGrid w:val="0"/>
          <w:kern w:val="0"/>
          <w:sz w:val="32"/>
          <w:szCs w:val="32"/>
        </w:rPr>
        <w:t xml:space="preserve">      </w:t>
      </w:r>
      <w:r>
        <w:rPr>
          <w:rFonts w:ascii="仿宋" w:eastAsia="仿宋" w:hAnsi="仿宋" w:cs="Times New Roman"/>
          <w:noProof/>
          <w:kern w:val="0"/>
          <w:sz w:val="32"/>
          <w:szCs w:val="32"/>
        </w:rPr>
        <w:drawing>
          <wp:inline distT="0" distB="0" distL="0" distR="0">
            <wp:extent cx="1990725" cy="1515359"/>
            <wp:effectExtent l="19050" t="0" r="9525" b="0"/>
            <wp:docPr id="2" name="图片 2" descr="C:\Users\Administrator\Downloads\Fw_ 山东大学岩土工程团队现场工作照片\山东大学岩土工程团队成功治理平南矿坑涌水灾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Fw_ 山东大学岩土工程团队现场工作照片\山东大学岩土工程团队成功治理平南矿坑涌水灾害.bmp"/>
                    <pic:cNvPicPr>
                      <a:picLocks noChangeAspect="1" noChangeArrowheads="1"/>
                    </pic:cNvPicPr>
                  </pic:nvPicPr>
                  <pic:blipFill>
                    <a:blip r:embed="rId9" cstate="print"/>
                    <a:srcRect/>
                    <a:stretch>
                      <a:fillRect/>
                    </a:stretch>
                  </pic:blipFill>
                  <pic:spPr bwMode="auto">
                    <a:xfrm>
                      <a:off x="0" y="0"/>
                      <a:ext cx="1994477" cy="1518215"/>
                    </a:xfrm>
                    <a:prstGeom prst="rect">
                      <a:avLst/>
                    </a:prstGeom>
                    <a:noFill/>
                    <a:ln w="9525">
                      <a:noFill/>
                      <a:miter lim="800000"/>
                      <a:headEnd/>
                      <a:tailEnd/>
                    </a:ln>
                  </pic:spPr>
                </pic:pic>
              </a:graphicData>
            </a:graphic>
          </wp:inline>
        </w:drawing>
      </w:r>
    </w:p>
    <w:p w:rsidR="00126793" w:rsidRPr="00126793" w:rsidRDefault="00126793" w:rsidP="00126793">
      <w:pPr>
        <w:ind w:firstLine="482"/>
        <w:jc w:val="left"/>
        <w:rPr>
          <w:rFonts w:ascii="仿宋" w:eastAsia="仿宋" w:hAnsi="仿宋" w:cs="Times New Roman" w:hint="eastAsia"/>
          <w:snapToGrid w:val="0"/>
          <w:kern w:val="0"/>
          <w:sz w:val="24"/>
          <w:szCs w:val="32"/>
        </w:rPr>
      </w:pPr>
      <w:r w:rsidRPr="00126793">
        <w:rPr>
          <w:rFonts w:ascii="仿宋" w:eastAsia="仿宋" w:hAnsi="仿宋" w:cs="Times New Roman" w:hint="eastAsia"/>
          <w:snapToGrid w:val="0"/>
          <w:kern w:val="0"/>
          <w:sz w:val="24"/>
          <w:szCs w:val="32"/>
        </w:rPr>
        <w:t>成功治理广西均昌隧道突涌水灾害</w:t>
      </w:r>
      <w:r>
        <w:rPr>
          <w:rFonts w:ascii="仿宋" w:eastAsia="仿宋" w:hAnsi="仿宋" w:cs="Times New Roman" w:hint="eastAsia"/>
          <w:snapToGrid w:val="0"/>
          <w:kern w:val="0"/>
          <w:sz w:val="24"/>
          <w:szCs w:val="32"/>
        </w:rPr>
        <w:t xml:space="preserve">          </w:t>
      </w:r>
      <w:r w:rsidRPr="00126793">
        <w:rPr>
          <w:rFonts w:ascii="仿宋" w:eastAsia="仿宋" w:hAnsi="仿宋" w:cs="Times New Roman" w:hint="eastAsia"/>
          <w:snapToGrid w:val="0"/>
          <w:kern w:val="0"/>
          <w:sz w:val="24"/>
          <w:szCs w:val="32"/>
        </w:rPr>
        <w:t>成功治理平南矿坑涌水灾害</w:t>
      </w:r>
    </w:p>
    <w:p w:rsidR="00126793" w:rsidRDefault="00126793" w:rsidP="00126793">
      <w:pPr>
        <w:ind w:firstLine="482"/>
        <w:rPr>
          <w:rFonts w:ascii="仿宋" w:eastAsia="仿宋" w:hAnsi="仿宋" w:cs="Times New Roman" w:hint="eastAsia"/>
          <w:snapToGrid w:val="0"/>
          <w:kern w:val="0"/>
          <w:sz w:val="32"/>
          <w:szCs w:val="32"/>
        </w:rPr>
      </w:pPr>
    </w:p>
    <w:p w:rsidR="00126793" w:rsidRDefault="00126793" w:rsidP="00126793">
      <w:pPr>
        <w:ind w:firstLine="482"/>
        <w:rPr>
          <w:rFonts w:ascii="仿宋" w:eastAsia="仿宋" w:hAnsi="仿宋" w:cs="Times New Roman" w:hint="eastAsia"/>
          <w:snapToGrid w:val="0"/>
          <w:kern w:val="0"/>
          <w:sz w:val="32"/>
          <w:szCs w:val="32"/>
        </w:rPr>
      </w:pPr>
      <w:r>
        <w:rPr>
          <w:rFonts w:ascii="仿宋" w:eastAsia="仿宋" w:hAnsi="仿宋" w:cs="Times New Roman"/>
          <w:noProof/>
          <w:kern w:val="0"/>
          <w:sz w:val="32"/>
          <w:szCs w:val="32"/>
        </w:rPr>
        <w:drawing>
          <wp:inline distT="0" distB="0" distL="0" distR="0">
            <wp:extent cx="2460255" cy="1638300"/>
            <wp:effectExtent l="19050" t="0" r="0" b="0"/>
            <wp:docPr id="3" name="图片 3" descr="C:\Users\Administrator\Downloads\Fw_ 山东大学岩土工程团队现场工作照片\山东大学岩土工程团队成功治理永莲隧道突涌水灾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Fw_ 山东大学岩土工程团队现场工作照片\山东大学岩土工程团队成功治理永莲隧道突涌水灾害.bmp"/>
                    <pic:cNvPicPr>
                      <a:picLocks noChangeAspect="1" noChangeArrowheads="1"/>
                    </pic:cNvPicPr>
                  </pic:nvPicPr>
                  <pic:blipFill>
                    <a:blip r:embed="rId10" cstate="print"/>
                    <a:srcRect/>
                    <a:stretch>
                      <a:fillRect/>
                    </a:stretch>
                  </pic:blipFill>
                  <pic:spPr bwMode="auto">
                    <a:xfrm>
                      <a:off x="0" y="0"/>
                      <a:ext cx="2463117" cy="1640206"/>
                    </a:xfrm>
                    <a:prstGeom prst="rect">
                      <a:avLst/>
                    </a:prstGeom>
                    <a:noFill/>
                    <a:ln w="9525">
                      <a:noFill/>
                      <a:miter lim="800000"/>
                      <a:headEnd/>
                      <a:tailEnd/>
                    </a:ln>
                  </pic:spPr>
                </pic:pic>
              </a:graphicData>
            </a:graphic>
          </wp:inline>
        </w:drawing>
      </w:r>
      <w:r>
        <w:rPr>
          <w:rFonts w:ascii="仿宋" w:eastAsia="仿宋" w:hAnsi="仿宋" w:cs="Times New Roman" w:hint="eastAsia"/>
          <w:snapToGrid w:val="0"/>
          <w:kern w:val="0"/>
          <w:sz w:val="32"/>
          <w:szCs w:val="32"/>
        </w:rPr>
        <w:t xml:space="preserve">    </w:t>
      </w:r>
      <w:r>
        <w:rPr>
          <w:rFonts w:ascii="仿宋" w:eastAsia="仿宋" w:hAnsi="仿宋" w:cs="Times New Roman"/>
          <w:noProof/>
          <w:kern w:val="0"/>
          <w:sz w:val="32"/>
          <w:szCs w:val="32"/>
        </w:rPr>
        <w:drawing>
          <wp:inline distT="0" distB="0" distL="0" distR="0">
            <wp:extent cx="2209800" cy="1657350"/>
            <wp:effectExtent l="19050" t="0" r="0" b="0"/>
            <wp:docPr id="4" name="图片 4" descr="C:\Users\Administrator\Downloads\Fw_ 山东大学岩土工程团队现场工作照片\山东大学岩土工程团队出色完成青岛胶州湾隧道超前地质预报工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Fw_ 山东大学岩土工程团队现场工作照片\山东大学岩土工程团队出色完成青岛胶州湾隧道超前地质预报工作.JPG"/>
                    <pic:cNvPicPr>
                      <a:picLocks noChangeAspect="1" noChangeArrowheads="1"/>
                    </pic:cNvPicPr>
                  </pic:nvPicPr>
                  <pic:blipFill>
                    <a:blip r:embed="rId11" cstate="print"/>
                    <a:srcRect/>
                    <a:stretch>
                      <a:fillRect/>
                    </a:stretch>
                  </pic:blipFill>
                  <pic:spPr bwMode="auto">
                    <a:xfrm>
                      <a:off x="0" y="0"/>
                      <a:ext cx="2210263" cy="1657697"/>
                    </a:xfrm>
                    <a:prstGeom prst="rect">
                      <a:avLst/>
                    </a:prstGeom>
                    <a:noFill/>
                    <a:ln w="9525">
                      <a:noFill/>
                      <a:miter lim="800000"/>
                      <a:headEnd/>
                      <a:tailEnd/>
                    </a:ln>
                  </pic:spPr>
                </pic:pic>
              </a:graphicData>
            </a:graphic>
          </wp:inline>
        </w:drawing>
      </w:r>
    </w:p>
    <w:p w:rsidR="00126793" w:rsidRDefault="00126793" w:rsidP="00126793">
      <w:pPr>
        <w:ind w:firstLineChars="400" w:firstLine="960"/>
        <w:rPr>
          <w:rFonts w:ascii="仿宋" w:eastAsia="仿宋" w:hAnsi="仿宋" w:cs="Times New Roman" w:hint="eastAsia"/>
          <w:snapToGrid w:val="0"/>
          <w:kern w:val="0"/>
          <w:sz w:val="24"/>
          <w:szCs w:val="32"/>
        </w:rPr>
      </w:pPr>
      <w:r w:rsidRPr="00126793">
        <w:rPr>
          <w:rFonts w:ascii="仿宋" w:eastAsia="仿宋" w:hAnsi="仿宋" w:cs="Times New Roman" w:hint="eastAsia"/>
          <w:snapToGrid w:val="0"/>
          <w:kern w:val="0"/>
          <w:sz w:val="24"/>
          <w:szCs w:val="32"/>
        </w:rPr>
        <w:t xml:space="preserve">成功治理永莲隧道突涌水灾害  </w:t>
      </w:r>
      <w:r>
        <w:rPr>
          <w:rFonts w:ascii="仿宋" w:eastAsia="仿宋" w:hAnsi="仿宋" w:cs="Times New Roman" w:hint="eastAsia"/>
          <w:snapToGrid w:val="0"/>
          <w:kern w:val="0"/>
          <w:sz w:val="24"/>
          <w:szCs w:val="32"/>
        </w:rPr>
        <w:t xml:space="preserve">   </w:t>
      </w:r>
      <w:r w:rsidRPr="00126793">
        <w:rPr>
          <w:rFonts w:ascii="仿宋" w:eastAsia="仿宋" w:hAnsi="仿宋" w:cs="Times New Roman" w:hint="eastAsia"/>
          <w:snapToGrid w:val="0"/>
          <w:kern w:val="0"/>
          <w:sz w:val="24"/>
          <w:szCs w:val="32"/>
        </w:rPr>
        <w:t xml:space="preserve"> 出色完成青岛胶州湾隧道超前地质预报工作</w:t>
      </w:r>
    </w:p>
    <w:p w:rsidR="00126793" w:rsidRPr="00126793" w:rsidRDefault="00126793" w:rsidP="00126793">
      <w:pPr>
        <w:ind w:firstLineChars="400" w:firstLine="960"/>
        <w:rPr>
          <w:rFonts w:ascii="仿宋" w:eastAsia="仿宋" w:hAnsi="仿宋" w:cs="Times New Roman"/>
          <w:snapToGrid w:val="0"/>
          <w:kern w:val="0"/>
          <w:sz w:val="24"/>
          <w:szCs w:val="32"/>
        </w:rPr>
      </w:pPr>
    </w:p>
    <w:p w:rsidR="00D40514" w:rsidRPr="00D40514" w:rsidRDefault="00D40514" w:rsidP="00D40514">
      <w:pPr>
        <w:spacing w:line="500" w:lineRule="exact"/>
        <w:rPr>
          <w:rFonts w:ascii="仿宋" w:eastAsia="仿宋" w:hAnsi="仿宋" w:cs="Times New Roman"/>
          <w:snapToGrid w:val="0"/>
          <w:kern w:val="0"/>
          <w:sz w:val="32"/>
          <w:szCs w:val="32"/>
        </w:rPr>
      </w:pPr>
      <w:r w:rsidRPr="00D40514">
        <w:rPr>
          <w:rFonts w:ascii="仿宋" w:eastAsia="仿宋" w:hAnsi="仿宋" w:cs="Times New Roman"/>
          <w:snapToGrid w:val="0"/>
          <w:kern w:val="0"/>
          <w:sz w:val="32"/>
          <w:szCs w:val="32"/>
        </w:rPr>
        <w:t xml:space="preserve">    </w:t>
      </w:r>
      <w:r w:rsidRPr="00D40514">
        <w:rPr>
          <w:rFonts w:ascii="仿宋" w:eastAsia="仿宋" w:hAnsi="仿宋" w:cs="Times New Roman" w:hint="eastAsia"/>
          <w:snapToGrid w:val="0"/>
          <w:kern w:val="0"/>
          <w:sz w:val="32"/>
          <w:szCs w:val="32"/>
        </w:rPr>
        <w:t>在团队建设方面：山东大学以岩土工程中心团队为试点，在管理模式、人事制度、科研组织运行机制等方面进行改革创新，推行能上能下的</w:t>
      </w:r>
      <w:r w:rsidRPr="00D40514">
        <w:rPr>
          <w:rFonts w:ascii="仿宋" w:eastAsia="仿宋" w:hAnsi="仿宋" w:cs="Times New Roman"/>
          <w:snapToGrid w:val="0"/>
          <w:kern w:val="0"/>
          <w:sz w:val="32"/>
          <w:szCs w:val="32"/>
        </w:rPr>
        <w:t>PI</w:t>
      </w:r>
      <w:r w:rsidRPr="00D40514">
        <w:rPr>
          <w:rFonts w:ascii="仿宋" w:eastAsia="仿宋" w:hAnsi="仿宋" w:cs="Times New Roman" w:hint="eastAsia"/>
          <w:snapToGrid w:val="0"/>
          <w:kern w:val="0"/>
          <w:sz w:val="32"/>
          <w:szCs w:val="32"/>
        </w:rPr>
        <w:t>管理制，建立了一支包含岩土工程、工程力学、工程地质、地球物理、计算机科学与技术等多学科交叉的教学与科研团队，实现岩土工程与地球物理的有机结合，建立了老中青三代帮扶、传承的教学和科研体制，形成了“大团队、大项目、大成果、大人才”的团队</w:t>
      </w:r>
      <w:r w:rsidRPr="00D40514">
        <w:rPr>
          <w:rFonts w:ascii="仿宋" w:eastAsia="仿宋" w:hAnsi="仿宋" w:cs="Times New Roman" w:hint="eastAsia"/>
          <w:snapToGrid w:val="0"/>
          <w:kern w:val="0"/>
          <w:sz w:val="32"/>
          <w:szCs w:val="32"/>
        </w:rPr>
        <w:lastRenderedPageBreak/>
        <w:t>科研运行和发展机制。</w:t>
      </w:r>
    </w:p>
    <w:p w:rsidR="00D40514" w:rsidRPr="00D40514" w:rsidRDefault="00D40514" w:rsidP="00D40514">
      <w:pPr>
        <w:spacing w:line="500" w:lineRule="exact"/>
        <w:rPr>
          <w:rFonts w:ascii="仿宋" w:eastAsia="仿宋" w:hAnsi="仿宋" w:cs="Times New Roman"/>
          <w:snapToGrid w:val="0"/>
          <w:kern w:val="0"/>
          <w:sz w:val="32"/>
          <w:szCs w:val="32"/>
        </w:rPr>
      </w:pPr>
      <w:r w:rsidRPr="00D40514">
        <w:rPr>
          <w:rFonts w:ascii="仿宋" w:eastAsia="仿宋" w:hAnsi="仿宋" w:cs="Times New Roman"/>
          <w:snapToGrid w:val="0"/>
          <w:kern w:val="0"/>
          <w:sz w:val="32"/>
          <w:szCs w:val="32"/>
        </w:rPr>
        <w:t xml:space="preserve">    </w:t>
      </w:r>
      <w:r w:rsidRPr="00D40514">
        <w:rPr>
          <w:rFonts w:ascii="仿宋" w:eastAsia="仿宋" w:hAnsi="仿宋" w:cs="Times New Roman" w:hint="eastAsia"/>
          <w:snapToGrid w:val="0"/>
          <w:kern w:val="0"/>
          <w:sz w:val="32"/>
          <w:szCs w:val="32"/>
        </w:rPr>
        <w:t>团队成果获得国家科技进步二等奖</w:t>
      </w:r>
      <w:r w:rsidRPr="00D40514">
        <w:rPr>
          <w:rFonts w:ascii="仿宋" w:eastAsia="仿宋" w:hAnsi="仿宋" w:cs="Times New Roman"/>
          <w:snapToGrid w:val="0"/>
          <w:kern w:val="0"/>
          <w:sz w:val="32"/>
          <w:szCs w:val="32"/>
        </w:rPr>
        <w:t>8</w:t>
      </w:r>
      <w:r w:rsidRPr="00D40514">
        <w:rPr>
          <w:rFonts w:ascii="仿宋" w:eastAsia="仿宋" w:hAnsi="仿宋" w:cs="Times New Roman" w:hint="eastAsia"/>
          <w:snapToGrid w:val="0"/>
          <w:kern w:val="0"/>
          <w:sz w:val="32"/>
          <w:szCs w:val="32"/>
        </w:rPr>
        <w:t>项，国家技术发明二等奖</w:t>
      </w:r>
      <w:r w:rsidRPr="00D40514">
        <w:rPr>
          <w:rFonts w:ascii="仿宋" w:eastAsia="仿宋" w:hAnsi="仿宋" w:cs="Times New Roman"/>
          <w:snapToGrid w:val="0"/>
          <w:kern w:val="0"/>
          <w:sz w:val="32"/>
          <w:szCs w:val="32"/>
        </w:rPr>
        <w:t>1</w:t>
      </w:r>
      <w:r w:rsidRPr="00D40514">
        <w:rPr>
          <w:rFonts w:ascii="仿宋" w:eastAsia="仿宋" w:hAnsi="仿宋" w:cs="Times New Roman" w:hint="eastAsia"/>
          <w:snapToGrid w:val="0"/>
          <w:kern w:val="0"/>
          <w:sz w:val="32"/>
          <w:szCs w:val="32"/>
        </w:rPr>
        <w:t>项，省部级科技进步一等奖</w:t>
      </w:r>
      <w:r w:rsidRPr="00D40514">
        <w:rPr>
          <w:rFonts w:ascii="仿宋" w:eastAsia="仿宋" w:hAnsi="仿宋" w:cs="Times New Roman"/>
          <w:snapToGrid w:val="0"/>
          <w:kern w:val="0"/>
          <w:sz w:val="32"/>
          <w:szCs w:val="32"/>
        </w:rPr>
        <w:t>13</w:t>
      </w:r>
      <w:r w:rsidRPr="00D40514">
        <w:rPr>
          <w:rFonts w:ascii="仿宋" w:eastAsia="仿宋" w:hAnsi="仿宋" w:cs="Times New Roman" w:hint="eastAsia"/>
          <w:snapToGrid w:val="0"/>
          <w:kern w:val="0"/>
          <w:sz w:val="32"/>
          <w:szCs w:val="32"/>
        </w:rPr>
        <w:t>项，国家发明专利</w:t>
      </w:r>
      <w:r w:rsidRPr="00D40514">
        <w:rPr>
          <w:rFonts w:ascii="仿宋" w:eastAsia="仿宋" w:hAnsi="仿宋" w:cs="Times New Roman"/>
          <w:snapToGrid w:val="0"/>
          <w:kern w:val="0"/>
          <w:sz w:val="32"/>
          <w:szCs w:val="32"/>
        </w:rPr>
        <w:t>150</w:t>
      </w:r>
      <w:r w:rsidRPr="00D40514">
        <w:rPr>
          <w:rFonts w:ascii="仿宋" w:eastAsia="仿宋" w:hAnsi="仿宋" w:cs="Times New Roman" w:hint="eastAsia"/>
          <w:snapToGrid w:val="0"/>
          <w:kern w:val="0"/>
          <w:sz w:val="32"/>
          <w:szCs w:val="32"/>
        </w:rPr>
        <w:t>余项，国际专利</w:t>
      </w:r>
      <w:r w:rsidRPr="00D40514">
        <w:rPr>
          <w:rFonts w:ascii="仿宋" w:eastAsia="仿宋" w:hAnsi="仿宋" w:cs="Times New Roman"/>
          <w:snapToGrid w:val="0"/>
          <w:kern w:val="0"/>
          <w:sz w:val="32"/>
          <w:szCs w:val="32"/>
        </w:rPr>
        <w:t>3</w:t>
      </w:r>
      <w:r w:rsidRPr="00D40514">
        <w:rPr>
          <w:rFonts w:ascii="仿宋" w:eastAsia="仿宋" w:hAnsi="仿宋" w:cs="Times New Roman" w:hint="eastAsia"/>
          <w:snapToGrid w:val="0"/>
          <w:kern w:val="0"/>
          <w:sz w:val="32"/>
          <w:szCs w:val="32"/>
        </w:rPr>
        <w:t>项。</w:t>
      </w:r>
    </w:p>
    <w:p w:rsidR="00E64919" w:rsidRPr="00E64919" w:rsidRDefault="00E64919" w:rsidP="00D40514">
      <w:pPr>
        <w:spacing w:line="500" w:lineRule="exact"/>
        <w:ind w:firstLine="720"/>
        <w:rPr>
          <w:rFonts w:ascii="仿宋" w:eastAsia="仿宋" w:hAnsi="仿宋" w:cs="宋体"/>
          <w:sz w:val="32"/>
          <w:szCs w:val="32"/>
        </w:rPr>
      </w:pPr>
    </w:p>
    <w:p w:rsidR="004C4CD6" w:rsidRPr="00D40514" w:rsidRDefault="002E32DA" w:rsidP="00D40514">
      <w:pPr>
        <w:spacing w:line="500" w:lineRule="exact"/>
        <w:ind w:firstLineChars="1700" w:firstLine="5440"/>
        <w:rPr>
          <w:rFonts w:ascii="仿宋" w:eastAsia="仿宋" w:hAnsi="仿宋" w:cs="宋体"/>
          <w:sz w:val="32"/>
          <w:szCs w:val="32"/>
        </w:rPr>
      </w:pPr>
      <w:r w:rsidRPr="00D40514">
        <w:rPr>
          <w:rFonts w:ascii="仿宋" w:eastAsia="仿宋" w:hAnsi="仿宋" w:cs="宋体" w:hint="eastAsia"/>
          <w:sz w:val="32"/>
          <w:szCs w:val="32"/>
        </w:rPr>
        <w:t>山东大学</w:t>
      </w:r>
    </w:p>
    <w:p w:rsidR="002E32DA" w:rsidRPr="00D40514" w:rsidRDefault="002E32DA" w:rsidP="00D40514">
      <w:pPr>
        <w:spacing w:line="500" w:lineRule="exact"/>
        <w:ind w:firstLine="720"/>
        <w:rPr>
          <w:rFonts w:ascii="仿宋" w:eastAsia="仿宋" w:hAnsi="仿宋" w:cs="宋体"/>
          <w:sz w:val="32"/>
          <w:szCs w:val="32"/>
        </w:rPr>
      </w:pPr>
      <w:r w:rsidRPr="00D40514">
        <w:rPr>
          <w:rFonts w:ascii="仿宋" w:eastAsia="仿宋" w:hAnsi="仿宋" w:cs="宋体" w:hint="eastAsia"/>
          <w:sz w:val="32"/>
          <w:szCs w:val="32"/>
        </w:rPr>
        <w:t xml:space="preserve">                       </w:t>
      </w:r>
      <w:r w:rsidRPr="00D40514">
        <w:rPr>
          <w:rFonts w:ascii="仿宋" w:eastAsia="仿宋" w:hAnsi="仿宋" w:cs="宋体"/>
          <w:sz w:val="32"/>
          <w:szCs w:val="32"/>
        </w:rPr>
        <w:t xml:space="preserve">  </w:t>
      </w:r>
      <w:r w:rsidRPr="00D40514">
        <w:rPr>
          <w:rFonts w:ascii="仿宋" w:eastAsia="仿宋" w:hAnsi="仿宋" w:cs="宋体" w:hint="eastAsia"/>
          <w:sz w:val="32"/>
          <w:szCs w:val="32"/>
        </w:rPr>
        <w:t xml:space="preserve"> 2017年11月</w:t>
      </w:r>
      <w:r w:rsidR="00446D19" w:rsidRPr="00D40514">
        <w:rPr>
          <w:rFonts w:ascii="仿宋" w:eastAsia="仿宋" w:hAnsi="仿宋" w:cs="宋体" w:hint="eastAsia"/>
          <w:sz w:val="32"/>
          <w:szCs w:val="32"/>
        </w:rPr>
        <w:t>24</w:t>
      </w:r>
      <w:r w:rsidRPr="00D40514">
        <w:rPr>
          <w:rFonts w:ascii="仿宋" w:eastAsia="仿宋" w:hAnsi="仿宋" w:cs="宋体" w:hint="eastAsia"/>
          <w:sz w:val="32"/>
          <w:szCs w:val="32"/>
        </w:rPr>
        <w:t>日</w:t>
      </w:r>
    </w:p>
    <w:sectPr w:rsidR="002E32DA" w:rsidRPr="00D40514" w:rsidSect="00746608">
      <w:headerReference w:type="default" r:id="rId12"/>
      <w:footerReference w:type="default" r:id="rId13"/>
      <w:pgSz w:w="11906" w:h="16838"/>
      <w:pgMar w:top="1857" w:right="1377" w:bottom="2212" w:left="967" w:header="855" w:footer="131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98D" w:rsidRDefault="0075198D">
      <w:r>
        <w:separator/>
      </w:r>
    </w:p>
  </w:endnote>
  <w:endnote w:type="continuationSeparator" w:id="0">
    <w:p w:rsidR="0075198D" w:rsidRDefault="0075198D">
      <w:r>
        <w:continuationSeparator/>
      </w:r>
    </w:p>
  </w:endnote>
</w:endnotes>
</file>

<file path=word/fontTable.xml><?xml version="1.0" encoding="utf-8"?>
<w:fonts xmlns:r="http://schemas.openxmlformats.org/officeDocument/2006/relationships" xmlns:w="http://schemas.openxmlformats.org/wordprocessingml/2006/main">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variable"/>
    <w:sig w:usb0="00000000"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CD6" w:rsidRDefault="00696BC0">
    <w:pPr>
      <w:tabs>
        <w:tab w:val="center" w:pos="4155"/>
        <w:tab w:val="right" w:pos="8314"/>
      </w:tabs>
      <w:ind w:right="-1"/>
    </w:pPr>
    <w:r>
      <w:rPr>
        <w:rFonts w:ascii="Calibri" w:eastAsia="Calibri" w:hAnsi="Calibri" w:cs="Calibri"/>
        <w:sz w:val="22"/>
      </w:rPr>
      <w:tab/>
    </w:r>
    <w:r>
      <w:rPr>
        <w:rFonts w:ascii="Times New Roman" w:eastAsia="Times New Roman" w:hAnsi="Times New Roman" w:cs="Times New Roman"/>
        <w:sz w:val="28"/>
        <w:vertAlign w:val="superscript"/>
      </w:rPr>
      <w:t xml:space="preserve"> </w:t>
    </w:r>
    <w:r>
      <w:rPr>
        <w:rFonts w:ascii="Times New Roman" w:eastAsia="Times New Roman" w:hAnsi="Times New Roman" w:cs="Times New Roman"/>
        <w:sz w:val="28"/>
        <w:vertAlign w:val="superscript"/>
      </w:rPr>
      <w:tab/>
    </w:r>
    <w:r w:rsidR="003066B1" w:rsidRPr="003066B1">
      <w:fldChar w:fldCharType="begin"/>
    </w:r>
    <w:r>
      <w:instrText xml:space="preserve"> PAGE   \* MERGEFORMAT </w:instrText>
    </w:r>
    <w:r w:rsidR="003066B1" w:rsidRPr="003066B1">
      <w:fldChar w:fldCharType="separate"/>
    </w:r>
    <w:r w:rsidR="00126793" w:rsidRPr="00126793">
      <w:rPr>
        <w:rFonts w:ascii="Times New Roman" w:eastAsia="Times New Roman" w:hAnsi="Times New Roman" w:cs="Times New Roman"/>
        <w:noProof/>
        <w:sz w:val="28"/>
      </w:rPr>
      <w:t>3</w:t>
    </w:r>
    <w:r w:rsidR="003066B1">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r>
      <w:rPr>
        <w:sz w:val="28"/>
      </w:rPr>
      <w:t>—</w:t>
    </w:r>
  </w:p>
  <w:p w:rsidR="004C4CD6" w:rsidRDefault="00696BC0">
    <w:r>
      <w:rPr>
        <w:rFonts w:ascii="Times New Roman" w:eastAsia="Times New Roman" w:hAnsi="Times New Roman" w:cs="Times New Roman"/>
        <w:sz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98D" w:rsidRDefault="0075198D">
      <w:r>
        <w:separator/>
      </w:r>
    </w:p>
  </w:footnote>
  <w:footnote w:type="continuationSeparator" w:id="0">
    <w:p w:rsidR="0075198D" w:rsidRDefault="007519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CD6" w:rsidRDefault="004C4CD6">
    <w:pPr>
      <w:spacing w:after="1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33188"/>
    <w:multiLevelType w:val="multilevel"/>
    <w:tmpl w:val="1A933188"/>
    <w:lvl w:ilvl="0">
      <w:start w:val="2"/>
      <w:numFmt w:val="decimal"/>
      <w:lvlText w:val="%1."/>
      <w:lvlJc w:val="left"/>
      <w:pPr>
        <w:ind w:left="2516"/>
      </w:pPr>
      <w:rPr>
        <w:rFonts w:ascii="微软雅黑" w:eastAsia="微软雅黑" w:hAnsi="微软雅黑" w:cs="微软雅黑"/>
        <w:b w:val="0"/>
        <w:i w:val="0"/>
        <w:strike w:val="0"/>
        <w:dstrike w:val="0"/>
        <w:color w:val="000000"/>
        <w:sz w:val="30"/>
        <w:szCs w:val="30"/>
        <w:u w:val="none" w:color="000000"/>
        <w:shd w:val="clear" w:color="auto" w:fill="auto"/>
        <w:vertAlign w:val="baseline"/>
      </w:rPr>
    </w:lvl>
    <w:lvl w:ilvl="1">
      <w:start w:val="1"/>
      <w:numFmt w:val="lowerLetter"/>
      <w:lvlText w:val="%2"/>
      <w:lvlJc w:val="left"/>
      <w:pPr>
        <w:ind w:left="2581"/>
      </w:pPr>
      <w:rPr>
        <w:rFonts w:ascii="微软雅黑" w:eastAsia="微软雅黑" w:hAnsi="微软雅黑" w:cs="微软雅黑"/>
        <w:b w:val="0"/>
        <w:i w:val="0"/>
        <w:strike w:val="0"/>
        <w:dstrike w:val="0"/>
        <w:color w:val="000000"/>
        <w:sz w:val="30"/>
        <w:szCs w:val="30"/>
        <w:u w:val="none" w:color="000000"/>
        <w:shd w:val="clear" w:color="auto" w:fill="auto"/>
        <w:vertAlign w:val="baseline"/>
      </w:rPr>
    </w:lvl>
    <w:lvl w:ilvl="2">
      <w:start w:val="1"/>
      <w:numFmt w:val="lowerRoman"/>
      <w:lvlText w:val="%3"/>
      <w:lvlJc w:val="left"/>
      <w:pPr>
        <w:ind w:left="3301"/>
      </w:pPr>
      <w:rPr>
        <w:rFonts w:ascii="微软雅黑" w:eastAsia="微软雅黑" w:hAnsi="微软雅黑" w:cs="微软雅黑"/>
        <w:b w:val="0"/>
        <w:i w:val="0"/>
        <w:strike w:val="0"/>
        <w:dstrike w:val="0"/>
        <w:color w:val="000000"/>
        <w:sz w:val="30"/>
        <w:szCs w:val="30"/>
        <w:u w:val="none" w:color="000000"/>
        <w:shd w:val="clear" w:color="auto" w:fill="auto"/>
        <w:vertAlign w:val="baseline"/>
      </w:rPr>
    </w:lvl>
    <w:lvl w:ilvl="3">
      <w:start w:val="1"/>
      <w:numFmt w:val="decimal"/>
      <w:lvlText w:val="%4"/>
      <w:lvlJc w:val="left"/>
      <w:pPr>
        <w:ind w:left="4021"/>
      </w:pPr>
      <w:rPr>
        <w:rFonts w:ascii="微软雅黑" w:eastAsia="微软雅黑" w:hAnsi="微软雅黑" w:cs="微软雅黑"/>
        <w:b w:val="0"/>
        <w:i w:val="0"/>
        <w:strike w:val="0"/>
        <w:dstrike w:val="0"/>
        <w:color w:val="000000"/>
        <w:sz w:val="30"/>
        <w:szCs w:val="30"/>
        <w:u w:val="none" w:color="000000"/>
        <w:shd w:val="clear" w:color="auto" w:fill="auto"/>
        <w:vertAlign w:val="baseline"/>
      </w:rPr>
    </w:lvl>
    <w:lvl w:ilvl="4">
      <w:start w:val="1"/>
      <w:numFmt w:val="lowerLetter"/>
      <w:lvlText w:val="%5"/>
      <w:lvlJc w:val="left"/>
      <w:pPr>
        <w:ind w:left="4741"/>
      </w:pPr>
      <w:rPr>
        <w:rFonts w:ascii="微软雅黑" w:eastAsia="微软雅黑" w:hAnsi="微软雅黑" w:cs="微软雅黑"/>
        <w:b w:val="0"/>
        <w:i w:val="0"/>
        <w:strike w:val="0"/>
        <w:dstrike w:val="0"/>
        <w:color w:val="000000"/>
        <w:sz w:val="30"/>
        <w:szCs w:val="30"/>
        <w:u w:val="none" w:color="000000"/>
        <w:shd w:val="clear" w:color="auto" w:fill="auto"/>
        <w:vertAlign w:val="baseline"/>
      </w:rPr>
    </w:lvl>
    <w:lvl w:ilvl="5">
      <w:start w:val="1"/>
      <w:numFmt w:val="lowerRoman"/>
      <w:lvlText w:val="%6"/>
      <w:lvlJc w:val="left"/>
      <w:pPr>
        <w:ind w:left="5461"/>
      </w:pPr>
      <w:rPr>
        <w:rFonts w:ascii="微软雅黑" w:eastAsia="微软雅黑" w:hAnsi="微软雅黑" w:cs="微软雅黑"/>
        <w:b w:val="0"/>
        <w:i w:val="0"/>
        <w:strike w:val="0"/>
        <w:dstrike w:val="0"/>
        <w:color w:val="000000"/>
        <w:sz w:val="30"/>
        <w:szCs w:val="30"/>
        <w:u w:val="none" w:color="000000"/>
        <w:shd w:val="clear" w:color="auto" w:fill="auto"/>
        <w:vertAlign w:val="baseline"/>
      </w:rPr>
    </w:lvl>
    <w:lvl w:ilvl="6">
      <w:start w:val="1"/>
      <w:numFmt w:val="decimal"/>
      <w:lvlText w:val="%7"/>
      <w:lvlJc w:val="left"/>
      <w:pPr>
        <w:ind w:left="6181"/>
      </w:pPr>
      <w:rPr>
        <w:rFonts w:ascii="微软雅黑" w:eastAsia="微软雅黑" w:hAnsi="微软雅黑" w:cs="微软雅黑"/>
        <w:b w:val="0"/>
        <w:i w:val="0"/>
        <w:strike w:val="0"/>
        <w:dstrike w:val="0"/>
        <w:color w:val="000000"/>
        <w:sz w:val="30"/>
        <w:szCs w:val="30"/>
        <w:u w:val="none" w:color="000000"/>
        <w:shd w:val="clear" w:color="auto" w:fill="auto"/>
        <w:vertAlign w:val="baseline"/>
      </w:rPr>
    </w:lvl>
    <w:lvl w:ilvl="7">
      <w:start w:val="1"/>
      <w:numFmt w:val="lowerLetter"/>
      <w:lvlText w:val="%8"/>
      <w:lvlJc w:val="left"/>
      <w:pPr>
        <w:ind w:left="6901"/>
      </w:pPr>
      <w:rPr>
        <w:rFonts w:ascii="微软雅黑" w:eastAsia="微软雅黑" w:hAnsi="微软雅黑" w:cs="微软雅黑"/>
        <w:b w:val="0"/>
        <w:i w:val="0"/>
        <w:strike w:val="0"/>
        <w:dstrike w:val="0"/>
        <w:color w:val="000000"/>
        <w:sz w:val="30"/>
        <w:szCs w:val="30"/>
        <w:u w:val="none" w:color="000000"/>
        <w:shd w:val="clear" w:color="auto" w:fill="auto"/>
        <w:vertAlign w:val="baseline"/>
      </w:rPr>
    </w:lvl>
    <w:lvl w:ilvl="8">
      <w:start w:val="1"/>
      <w:numFmt w:val="lowerRoman"/>
      <w:lvlText w:val="%9"/>
      <w:lvlJc w:val="left"/>
      <w:pPr>
        <w:ind w:left="7621"/>
      </w:pPr>
      <w:rPr>
        <w:rFonts w:ascii="微软雅黑" w:eastAsia="微软雅黑" w:hAnsi="微软雅黑" w:cs="微软雅黑"/>
        <w:b w:val="0"/>
        <w:i w:val="0"/>
        <w:strike w:val="0"/>
        <w:dstrike w:val="0"/>
        <w:color w:val="000000"/>
        <w:sz w:val="30"/>
        <w:szCs w:val="30"/>
        <w:u w:val="none" w:color="000000"/>
        <w:shd w:val="clear" w:color="auto" w:fill="auto"/>
        <w:vertAlign w:val="baseline"/>
      </w:rPr>
    </w:lvl>
  </w:abstractNum>
  <w:abstractNum w:abstractNumId="1">
    <w:nsid w:val="1AF6141D"/>
    <w:multiLevelType w:val="multilevel"/>
    <w:tmpl w:val="1AF6141D"/>
    <w:lvl w:ilvl="0">
      <w:start w:val="2"/>
      <w:numFmt w:val="ideographDigital"/>
      <w:lvlText w:val="%1、"/>
      <w:lvlJc w:val="left"/>
      <w:pPr>
        <w:ind w:left="1752"/>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1">
      <w:start w:val="1"/>
      <w:numFmt w:val="lowerLetter"/>
      <w:lvlText w:val="%2"/>
      <w:lvlJc w:val="left"/>
      <w:pPr>
        <w:ind w:left="1679"/>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2">
      <w:start w:val="1"/>
      <w:numFmt w:val="lowerRoman"/>
      <w:lvlText w:val="%3"/>
      <w:lvlJc w:val="left"/>
      <w:pPr>
        <w:ind w:left="2399"/>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3">
      <w:start w:val="1"/>
      <w:numFmt w:val="decimal"/>
      <w:lvlText w:val="%4"/>
      <w:lvlJc w:val="left"/>
      <w:pPr>
        <w:ind w:left="3119"/>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4">
      <w:start w:val="1"/>
      <w:numFmt w:val="lowerLetter"/>
      <w:lvlText w:val="%5"/>
      <w:lvlJc w:val="left"/>
      <w:pPr>
        <w:ind w:left="3839"/>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5">
      <w:start w:val="1"/>
      <w:numFmt w:val="lowerRoman"/>
      <w:lvlText w:val="%6"/>
      <w:lvlJc w:val="left"/>
      <w:pPr>
        <w:ind w:left="4559"/>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6">
      <w:start w:val="1"/>
      <w:numFmt w:val="decimal"/>
      <w:lvlText w:val="%7"/>
      <w:lvlJc w:val="left"/>
      <w:pPr>
        <w:ind w:left="5279"/>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7">
      <w:start w:val="1"/>
      <w:numFmt w:val="lowerLetter"/>
      <w:lvlText w:val="%8"/>
      <w:lvlJc w:val="left"/>
      <w:pPr>
        <w:ind w:left="5999"/>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8">
      <w:start w:val="1"/>
      <w:numFmt w:val="lowerRoman"/>
      <w:lvlText w:val="%9"/>
      <w:lvlJc w:val="left"/>
      <w:pPr>
        <w:ind w:left="6719"/>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abstractNum>
  <w:abstractNum w:abstractNumId="2">
    <w:nsid w:val="6B754125"/>
    <w:multiLevelType w:val="multilevel"/>
    <w:tmpl w:val="6B754125"/>
    <w:lvl w:ilvl="0">
      <w:start w:val="3"/>
      <w:numFmt w:val="ideographDigital"/>
      <w:lvlText w:val="%1、"/>
      <w:lvlJc w:val="left"/>
      <w:pPr>
        <w:ind w:left="641"/>
      </w:pPr>
      <w:rPr>
        <w:rFonts w:ascii="Times New Roman" w:eastAsia="Times New Roman" w:hAnsi="Times New Roman" w:cs="Times New Roman"/>
        <w:b w:val="0"/>
        <w:i w:val="0"/>
        <w:strike w:val="0"/>
        <w:dstrike w:val="0"/>
        <w:color w:val="000000"/>
        <w:sz w:val="32"/>
        <w:szCs w:val="32"/>
        <w:u w:val="none" w:color="000000"/>
        <w:shd w:val="clear" w:color="auto" w:fill="auto"/>
        <w:vertAlign w:val="baseline"/>
      </w:rPr>
    </w:lvl>
    <w:lvl w:ilvl="1">
      <w:start w:val="1"/>
      <w:numFmt w:val="lowerLetter"/>
      <w:lvlText w:val="%2"/>
      <w:lvlJc w:val="left"/>
      <w:pPr>
        <w:ind w:left="1695"/>
      </w:pPr>
      <w:rPr>
        <w:rFonts w:ascii="Times New Roman" w:eastAsia="Times New Roman" w:hAnsi="Times New Roman" w:cs="Times New Roman"/>
        <w:b w:val="0"/>
        <w:i w:val="0"/>
        <w:strike w:val="0"/>
        <w:dstrike w:val="0"/>
        <w:color w:val="000000"/>
        <w:sz w:val="32"/>
        <w:szCs w:val="32"/>
        <w:u w:val="none" w:color="000000"/>
        <w:shd w:val="clear" w:color="auto" w:fill="auto"/>
        <w:vertAlign w:val="baseline"/>
      </w:rPr>
    </w:lvl>
    <w:lvl w:ilvl="2">
      <w:start w:val="1"/>
      <w:numFmt w:val="lowerRoman"/>
      <w:lvlText w:val="%3"/>
      <w:lvlJc w:val="left"/>
      <w:pPr>
        <w:ind w:left="2415"/>
      </w:pPr>
      <w:rPr>
        <w:rFonts w:ascii="Times New Roman" w:eastAsia="Times New Roman" w:hAnsi="Times New Roman" w:cs="Times New Roman"/>
        <w:b w:val="0"/>
        <w:i w:val="0"/>
        <w:strike w:val="0"/>
        <w:dstrike w:val="0"/>
        <w:color w:val="000000"/>
        <w:sz w:val="32"/>
        <w:szCs w:val="32"/>
        <w:u w:val="none" w:color="000000"/>
        <w:shd w:val="clear" w:color="auto" w:fill="auto"/>
        <w:vertAlign w:val="baseline"/>
      </w:rPr>
    </w:lvl>
    <w:lvl w:ilvl="3">
      <w:start w:val="1"/>
      <w:numFmt w:val="decimal"/>
      <w:lvlText w:val="%4"/>
      <w:lvlJc w:val="left"/>
      <w:pPr>
        <w:ind w:left="3135"/>
      </w:pPr>
      <w:rPr>
        <w:rFonts w:ascii="Times New Roman" w:eastAsia="Times New Roman" w:hAnsi="Times New Roman" w:cs="Times New Roman"/>
        <w:b w:val="0"/>
        <w:i w:val="0"/>
        <w:strike w:val="0"/>
        <w:dstrike w:val="0"/>
        <w:color w:val="000000"/>
        <w:sz w:val="32"/>
        <w:szCs w:val="32"/>
        <w:u w:val="none" w:color="000000"/>
        <w:shd w:val="clear" w:color="auto" w:fill="auto"/>
        <w:vertAlign w:val="baseline"/>
      </w:rPr>
    </w:lvl>
    <w:lvl w:ilvl="4">
      <w:start w:val="1"/>
      <w:numFmt w:val="lowerLetter"/>
      <w:lvlText w:val="%5"/>
      <w:lvlJc w:val="left"/>
      <w:pPr>
        <w:ind w:left="3855"/>
      </w:pPr>
      <w:rPr>
        <w:rFonts w:ascii="Times New Roman" w:eastAsia="Times New Roman" w:hAnsi="Times New Roman" w:cs="Times New Roman"/>
        <w:b w:val="0"/>
        <w:i w:val="0"/>
        <w:strike w:val="0"/>
        <w:dstrike w:val="0"/>
        <w:color w:val="000000"/>
        <w:sz w:val="32"/>
        <w:szCs w:val="32"/>
        <w:u w:val="none" w:color="000000"/>
        <w:shd w:val="clear" w:color="auto" w:fill="auto"/>
        <w:vertAlign w:val="baseline"/>
      </w:rPr>
    </w:lvl>
    <w:lvl w:ilvl="5">
      <w:start w:val="1"/>
      <w:numFmt w:val="lowerRoman"/>
      <w:lvlText w:val="%6"/>
      <w:lvlJc w:val="left"/>
      <w:pPr>
        <w:ind w:left="4575"/>
      </w:pPr>
      <w:rPr>
        <w:rFonts w:ascii="Times New Roman" w:eastAsia="Times New Roman" w:hAnsi="Times New Roman" w:cs="Times New Roman"/>
        <w:b w:val="0"/>
        <w:i w:val="0"/>
        <w:strike w:val="0"/>
        <w:dstrike w:val="0"/>
        <w:color w:val="000000"/>
        <w:sz w:val="32"/>
        <w:szCs w:val="32"/>
        <w:u w:val="none" w:color="000000"/>
        <w:shd w:val="clear" w:color="auto" w:fill="auto"/>
        <w:vertAlign w:val="baseline"/>
      </w:rPr>
    </w:lvl>
    <w:lvl w:ilvl="6">
      <w:start w:val="1"/>
      <w:numFmt w:val="decimal"/>
      <w:lvlText w:val="%7"/>
      <w:lvlJc w:val="left"/>
      <w:pPr>
        <w:ind w:left="5295"/>
      </w:pPr>
      <w:rPr>
        <w:rFonts w:ascii="Times New Roman" w:eastAsia="Times New Roman" w:hAnsi="Times New Roman" w:cs="Times New Roman"/>
        <w:b w:val="0"/>
        <w:i w:val="0"/>
        <w:strike w:val="0"/>
        <w:dstrike w:val="0"/>
        <w:color w:val="000000"/>
        <w:sz w:val="32"/>
        <w:szCs w:val="32"/>
        <w:u w:val="none" w:color="000000"/>
        <w:shd w:val="clear" w:color="auto" w:fill="auto"/>
        <w:vertAlign w:val="baseline"/>
      </w:rPr>
    </w:lvl>
    <w:lvl w:ilvl="7">
      <w:start w:val="1"/>
      <w:numFmt w:val="lowerLetter"/>
      <w:lvlText w:val="%8"/>
      <w:lvlJc w:val="left"/>
      <w:pPr>
        <w:ind w:left="6015"/>
      </w:pPr>
      <w:rPr>
        <w:rFonts w:ascii="Times New Roman" w:eastAsia="Times New Roman" w:hAnsi="Times New Roman" w:cs="Times New Roman"/>
        <w:b w:val="0"/>
        <w:i w:val="0"/>
        <w:strike w:val="0"/>
        <w:dstrike w:val="0"/>
        <w:color w:val="000000"/>
        <w:sz w:val="32"/>
        <w:szCs w:val="32"/>
        <w:u w:val="none" w:color="000000"/>
        <w:shd w:val="clear" w:color="auto" w:fill="auto"/>
        <w:vertAlign w:val="baseline"/>
      </w:rPr>
    </w:lvl>
    <w:lvl w:ilvl="8">
      <w:start w:val="1"/>
      <w:numFmt w:val="lowerRoman"/>
      <w:lvlText w:val="%9"/>
      <w:lvlJc w:val="left"/>
      <w:pPr>
        <w:ind w:left="6735"/>
      </w:pPr>
      <w:rPr>
        <w:rFonts w:ascii="Times New Roman" w:eastAsia="Times New Roman" w:hAnsi="Times New Roman" w:cs="Times New Roman"/>
        <w:b w:val="0"/>
        <w:i w:val="0"/>
        <w:strike w:val="0"/>
        <w:dstrike w:val="0"/>
        <w:color w:val="000000"/>
        <w:sz w:val="32"/>
        <w:szCs w:val="32"/>
        <w:u w:val="none" w:color="000000"/>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62FD5"/>
    <w:rsid w:val="000115AC"/>
    <w:rsid w:val="00126793"/>
    <w:rsid w:val="00135B2D"/>
    <w:rsid w:val="00153A76"/>
    <w:rsid w:val="00201CD6"/>
    <w:rsid w:val="00244312"/>
    <w:rsid w:val="00251CAC"/>
    <w:rsid w:val="002E32DA"/>
    <w:rsid w:val="003066B1"/>
    <w:rsid w:val="00377611"/>
    <w:rsid w:val="00446D19"/>
    <w:rsid w:val="004C4CD6"/>
    <w:rsid w:val="004E4529"/>
    <w:rsid w:val="00561016"/>
    <w:rsid w:val="005E45F9"/>
    <w:rsid w:val="00634D5D"/>
    <w:rsid w:val="00635451"/>
    <w:rsid w:val="00651C92"/>
    <w:rsid w:val="00662FD5"/>
    <w:rsid w:val="0069084C"/>
    <w:rsid w:val="0069585A"/>
    <w:rsid w:val="00696BC0"/>
    <w:rsid w:val="006D6C30"/>
    <w:rsid w:val="006E2BD3"/>
    <w:rsid w:val="00723A0C"/>
    <w:rsid w:val="00734284"/>
    <w:rsid w:val="00746608"/>
    <w:rsid w:val="0075198D"/>
    <w:rsid w:val="00792A3C"/>
    <w:rsid w:val="00857DE9"/>
    <w:rsid w:val="008D3FA1"/>
    <w:rsid w:val="009C549A"/>
    <w:rsid w:val="009F111B"/>
    <w:rsid w:val="00A353B8"/>
    <w:rsid w:val="00B1548F"/>
    <w:rsid w:val="00B316D2"/>
    <w:rsid w:val="00B4730D"/>
    <w:rsid w:val="00B52111"/>
    <w:rsid w:val="00C23AD8"/>
    <w:rsid w:val="00C96B23"/>
    <w:rsid w:val="00CE5F9B"/>
    <w:rsid w:val="00D20591"/>
    <w:rsid w:val="00D40514"/>
    <w:rsid w:val="00DC56BF"/>
    <w:rsid w:val="00DF412A"/>
    <w:rsid w:val="00E64919"/>
    <w:rsid w:val="00E71C92"/>
    <w:rsid w:val="00E85B07"/>
    <w:rsid w:val="00E86241"/>
    <w:rsid w:val="00EB658E"/>
    <w:rsid w:val="00F077BF"/>
    <w:rsid w:val="00F35B1D"/>
    <w:rsid w:val="00FB7A20"/>
    <w:rsid w:val="00FE3819"/>
    <w:rsid w:val="07E26D1E"/>
    <w:rsid w:val="58503028"/>
    <w:rsid w:val="72CA56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66B1"/>
    <w:pPr>
      <w:widowControl w:val="0"/>
      <w:jc w:val="both"/>
    </w:pPr>
    <w:rPr>
      <w:rFonts w:asciiTheme="minorHAnsi" w:eastAsiaTheme="minorEastAsia" w:hAnsiTheme="minorHAnsi" w:cstheme="minorBidi"/>
      <w:kern w:val="2"/>
      <w:sz w:val="21"/>
      <w:szCs w:val="22"/>
    </w:rPr>
  </w:style>
  <w:style w:type="paragraph" w:styleId="1">
    <w:name w:val="heading 1"/>
    <w:next w:val="a"/>
    <w:uiPriority w:val="9"/>
    <w:qFormat/>
    <w:rsid w:val="003066B1"/>
    <w:pPr>
      <w:keepNext/>
      <w:keepLines/>
      <w:spacing w:line="259" w:lineRule="auto"/>
      <w:ind w:left="11" w:hanging="10"/>
      <w:jc w:val="center"/>
      <w:outlineLvl w:val="0"/>
    </w:pPr>
    <w:rPr>
      <w:rFonts w:ascii="微软雅黑" w:eastAsia="微软雅黑" w:hAnsi="微软雅黑" w:cs="微软雅黑"/>
      <w:color w:val="000000"/>
      <w:kern w:val="2"/>
      <w:sz w:val="36"/>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3066B1"/>
    <w:rPr>
      <w:sz w:val="18"/>
      <w:szCs w:val="18"/>
    </w:rPr>
  </w:style>
  <w:style w:type="paragraph" w:styleId="a4">
    <w:name w:val="footer"/>
    <w:basedOn w:val="a"/>
    <w:link w:val="Char0"/>
    <w:uiPriority w:val="99"/>
    <w:unhideWhenUsed/>
    <w:rsid w:val="003066B1"/>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3066B1"/>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rsid w:val="003066B1"/>
    <w:rPr>
      <w:rFonts w:ascii="Times New Roman" w:hAnsi="Times New Roman" w:cs="Times New Roman"/>
      <w:sz w:val="24"/>
      <w:szCs w:val="24"/>
    </w:rPr>
  </w:style>
  <w:style w:type="character" w:customStyle="1" w:styleId="Char">
    <w:name w:val="批注框文本 Char"/>
    <w:basedOn w:val="a0"/>
    <w:link w:val="a3"/>
    <w:uiPriority w:val="99"/>
    <w:semiHidden/>
    <w:rsid w:val="003066B1"/>
    <w:rPr>
      <w:sz w:val="18"/>
      <w:szCs w:val="18"/>
    </w:rPr>
  </w:style>
  <w:style w:type="character" w:customStyle="1" w:styleId="Char1">
    <w:name w:val="页眉 Char"/>
    <w:basedOn w:val="a0"/>
    <w:link w:val="a5"/>
    <w:uiPriority w:val="99"/>
    <w:rsid w:val="003066B1"/>
    <w:rPr>
      <w:sz w:val="18"/>
      <w:szCs w:val="18"/>
    </w:rPr>
  </w:style>
  <w:style w:type="character" w:customStyle="1" w:styleId="Char0">
    <w:name w:val="页脚 Char"/>
    <w:basedOn w:val="a0"/>
    <w:link w:val="a4"/>
    <w:uiPriority w:val="99"/>
    <w:rsid w:val="003066B1"/>
    <w:rPr>
      <w:sz w:val="18"/>
      <w:szCs w:val="18"/>
    </w:rPr>
  </w:style>
  <w:style w:type="table" w:customStyle="1" w:styleId="TableGrid">
    <w:name w:val="TableGrid"/>
    <w:qFormat/>
    <w:rsid w:val="003066B1"/>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440220416">
      <w:bodyDiv w:val="1"/>
      <w:marLeft w:val="0"/>
      <w:marRight w:val="0"/>
      <w:marTop w:val="0"/>
      <w:marBottom w:val="0"/>
      <w:divBdr>
        <w:top w:val="none" w:sz="0" w:space="0" w:color="auto"/>
        <w:left w:val="none" w:sz="0" w:space="0" w:color="auto"/>
        <w:bottom w:val="none" w:sz="0" w:space="0" w:color="auto"/>
        <w:right w:val="none" w:sz="0" w:space="0" w:color="auto"/>
      </w:divBdr>
    </w:div>
    <w:div w:id="14290392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292</Words>
  <Characters>1666</Characters>
  <Application>Microsoft Office Word</Application>
  <DocSecurity>0</DocSecurity>
  <Lines>13</Lines>
  <Paragraphs>3</Paragraphs>
  <ScaleCrop>false</ScaleCrop>
  <Company/>
  <LinksUpToDate>false</LinksUpToDate>
  <CharactersWithSpaces>1955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匿名用户</dc:creator>
  <cp:lastModifiedBy>MGH</cp:lastModifiedBy>
  <cp:revision>3</cp:revision>
  <cp:lastPrinted>2017-11-23T07:37:00Z</cp:lastPrinted>
  <dcterms:created xsi:type="dcterms:W3CDTF">2017-11-23T08:10:00Z</dcterms:created>
  <dcterms:modified xsi:type="dcterms:W3CDTF">2018-01-11T01:23:00Z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