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02" w:rsidRPr="001E1789" w:rsidRDefault="00CF1202" w:rsidP="00CF1202">
      <w:pPr>
        <w:spacing w:line="240" w:lineRule="atLeast"/>
        <w:rPr>
          <w:rFonts w:ascii="黑体" w:eastAsia="黑体" w:hAnsi="黑体" w:hint="eastAsia"/>
        </w:rPr>
      </w:pPr>
      <w:r w:rsidRPr="006F32EC">
        <w:rPr>
          <w:rFonts w:ascii="黑体" w:eastAsia="黑体" w:hAnsi="黑体" w:hint="eastAsia"/>
          <w:sz w:val="32"/>
          <w:szCs w:val="32"/>
        </w:rPr>
        <w:t>附件</w:t>
      </w:r>
      <w:r w:rsidRPr="00457AAA">
        <w:rPr>
          <w:rFonts w:ascii="黑体" w:eastAsia="黑体" w:hAnsi="黑体" w:hint="eastAsia"/>
          <w:sz w:val="32"/>
          <w:szCs w:val="32"/>
        </w:rPr>
        <w:t>1</w:t>
      </w:r>
    </w:p>
    <w:p w:rsidR="00CF1202" w:rsidRDefault="00CF1202" w:rsidP="00CF1202">
      <w:pPr>
        <w:spacing w:line="580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bookmarkStart w:id="0" w:name="_GoBack"/>
      <w:r w:rsidRPr="00252D20">
        <w:rPr>
          <w:rFonts w:ascii="方正小标宋简体" w:eastAsia="方正小标宋简体" w:hint="eastAsia"/>
          <w:bCs/>
          <w:sz w:val="36"/>
          <w:szCs w:val="36"/>
        </w:rPr>
        <w:t>2018年</w:t>
      </w:r>
      <w:r w:rsidRPr="00252D20">
        <w:rPr>
          <w:rFonts w:ascii="方正小标宋简体" w:eastAsia="方正小标宋简体" w:hAnsi="宋体" w:hint="eastAsia"/>
          <w:bCs/>
          <w:sz w:val="36"/>
          <w:szCs w:val="36"/>
        </w:rPr>
        <w:t>山东</w:t>
      </w:r>
      <w:r w:rsidRPr="00E37A0E">
        <w:rPr>
          <w:rFonts w:ascii="方正小标宋简体" w:eastAsia="方正小标宋简体" w:hAnsi="宋体" w:hint="eastAsia"/>
          <w:bCs/>
          <w:sz w:val="36"/>
          <w:szCs w:val="36"/>
        </w:rPr>
        <w:t>省本科高校教学改革研究项目立项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参考</w:t>
      </w:r>
      <w:r w:rsidRPr="00E37A0E">
        <w:rPr>
          <w:rFonts w:ascii="方正小标宋简体" w:eastAsia="方正小标宋简体" w:hAnsi="宋体" w:hint="eastAsia"/>
          <w:bCs/>
          <w:sz w:val="36"/>
          <w:szCs w:val="36"/>
        </w:rPr>
        <w:t>指南</w:t>
      </w:r>
      <w:bookmarkEnd w:id="0"/>
    </w:p>
    <w:p w:rsidR="00CF1202" w:rsidRPr="00E37A0E" w:rsidRDefault="00CF1202" w:rsidP="00CF1202">
      <w:pPr>
        <w:spacing w:line="58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tbl>
      <w:tblPr>
        <w:tblW w:w="8833" w:type="dxa"/>
        <w:tblInd w:w="95" w:type="dxa"/>
        <w:tblLook w:val="0000" w:firstRow="0" w:lastRow="0" w:firstColumn="0" w:lastColumn="0" w:noHBand="0" w:noVBand="0"/>
      </w:tblPr>
      <w:tblGrid>
        <w:gridCol w:w="1273"/>
        <w:gridCol w:w="7560"/>
      </w:tblGrid>
      <w:tr w:rsidR="00CF1202" w:rsidRPr="00E37A0E" w:rsidTr="00EF3A40">
        <w:trPr>
          <w:trHeight w:hRule="exact" w:val="397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37A0E">
              <w:rPr>
                <w:rFonts w:ascii="宋体" w:hAnsi="宋体" w:hint="eastAsia"/>
                <w:b/>
                <w:bCs/>
                <w:kern w:val="0"/>
                <w:sz w:val="24"/>
              </w:rPr>
              <w:t>选题编号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37A0E">
              <w:rPr>
                <w:rFonts w:ascii="宋体" w:hAnsi="宋体" w:hint="eastAsia"/>
                <w:b/>
                <w:bCs/>
                <w:kern w:val="0"/>
                <w:sz w:val="24"/>
              </w:rPr>
              <w:t>选题内容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202" w:rsidRPr="00E07087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E07087">
              <w:rPr>
                <w:rFonts w:ascii="宋体" w:hAnsi="宋体" w:hint="eastAsia"/>
                <w:b/>
                <w:kern w:val="0"/>
                <w:sz w:val="24"/>
              </w:rPr>
              <w:t>A、高等教育发展研究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山东高等教育发展战略研究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山东高等教育竞争力研究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A03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“立德树人”培养体系研究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高校治理体系和治理能力现代化研究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“本科教学工程”建设过程管理研究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高校办学特色的培育研究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山东高校教育资源统筹利用与有效管理研究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A0</w:t>
            </w: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现代大学制度研究与探索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</w:rPr>
              <w:t>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高校研究性教学的实践与探索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A1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以产业结构调整为导向的山东高校专业调整预警机制研究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A1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高等学校社会服务能力研究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A1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高等学校适应地方经济发展研究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A1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山东省应用型人才需求预测研究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A1</w:t>
            </w: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山东省高等学校学科专业结构布局与调整研究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A1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山东新建本科院校</w:t>
            </w:r>
            <w:r>
              <w:rPr>
                <w:rFonts w:ascii="宋体" w:hAnsi="宋体" w:hint="eastAsia"/>
                <w:kern w:val="0"/>
                <w:sz w:val="24"/>
              </w:rPr>
              <w:t>发展模式</w:t>
            </w:r>
            <w:r w:rsidRPr="00E37A0E">
              <w:rPr>
                <w:rFonts w:ascii="宋体" w:hAnsi="宋体" w:hint="eastAsia"/>
                <w:kern w:val="0"/>
                <w:sz w:val="24"/>
              </w:rPr>
              <w:t>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A1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同类型院校</w:t>
            </w:r>
            <w:r w:rsidRPr="00E37A0E">
              <w:rPr>
                <w:rFonts w:ascii="宋体" w:hAnsi="宋体" w:hint="eastAsia"/>
                <w:kern w:val="0"/>
                <w:sz w:val="24"/>
              </w:rPr>
              <w:t>运行模式研究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A17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其他同类研究</w:t>
            </w:r>
          </w:p>
        </w:tc>
      </w:tr>
      <w:tr w:rsidR="00CF1202" w:rsidRPr="00E07087" w:rsidTr="00EF3A40">
        <w:trPr>
          <w:trHeight w:hRule="exact" w:val="397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202" w:rsidRPr="00E07087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E07087">
              <w:rPr>
                <w:rFonts w:ascii="宋体" w:hAnsi="宋体" w:hint="eastAsia"/>
                <w:b/>
                <w:kern w:val="0"/>
                <w:sz w:val="24"/>
              </w:rPr>
              <w:t>B、人才培养模式改革与创新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拔尖创新型人才培养模式研究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高等学校应用基础型</w:t>
            </w:r>
            <w:r>
              <w:rPr>
                <w:rFonts w:ascii="宋体" w:hAnsi="宋体" w:hint="eastAsia"/>
                <w:kern w:val="0"/>
                <w:sz w:val="24"/>
              </w:rPr>
              <w:t>、应用型</w:t>
            </w:r>
            <w:r w:rsidRPr="00E37A0E">
              <w:rPr>
                <w:rFonts w:ascii="宋体" w:hAnsi="宋体" w:hint="eastAsia"/>
                <w:kern w:val="0"/>
                <w:sz w:val="24"/>
              </w:rPr>
              <w:t>人才培养体系研究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B0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不同类型院校本科人才培养模式创新研究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B0</w:t>
            </w: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不同专业本科人才培养模式创新研究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B0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高校通识教育教学内容与体系建设研究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B0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高校产学研结合人才培养机制创新研究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B0</w:t>
            </w: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高校实践教学模式及运行机制创新研究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B0</w:t>
            </w: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高校素质教育研究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</w:rPr>
              <w:t>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校企、校院（所）协同育人机制研究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lastRenderedPageBreak/>
              <w:t>B1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卓越人才培养模式研究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B1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国际视野及国际化人才培养模式研究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B1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双学位、辅修第二专业培养模式研究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B1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基于大学生个性化发展的本科教学模式研究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B1</w:t>
            </w: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“3+2” 、“3+4”中职-高职-本科分段培养模式研究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B15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其他同类研究</w:t>
            </w:r>
          </w:p>
        </w:tc>
      </w:tr>
      <w:tr w:rsidR="00CF1202" w:rsidRPr="00E07087" w:rsidTr="00EF3A40">
        <w:trPr>
          <w:trHeight w:hRule="exact" w:val="397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202" w:rsidRPr="00E07087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E07087">
              <w:rPr>
                <w:rFonts w:ascii="宋体" w:hAnsi="宋体" w:hint="eastAsia"/>
                <w:b/>
                <w:kern w:val="0"/>
                <w:sz w:val="24"/>
              </w:rPr>
              <w:t>C、学科专业与课程体系建设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优势特色学科专业建设研究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国内外大学本科专业建设特色比较研究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跨学院跨学科本科专业建设研究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高等学校品牌、特色专业建设研究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高等学校专业群建设研究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紧缺专业和新办专业建设研究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创新课程体系建设研究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精品开放课程建设研究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区域高校课程联盟运作体系研究与实践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高校双语课程建设及双语教学改革的研究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C11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国内外优质课程教学资源共享研究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C12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慕课、微课建设与应用研究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C13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高校课程的准入、建设、评价与淘汰机制研究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C14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其他同类研究</w:t>
            </w:r>
          </w:p>
        </w:tc>
      </w:tr>
      <w:tr w:rsidR="00CF1202" w:rsidRPr="00E07087" w:rsidTr="00EF3A40">
        <w:trPr>
          <w:trHeight w:hRule="exact" w:val="397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202" w:rsidRPr="00E07087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E07087">
              <w:rPr>
                <w:rFonts w:ascii="宋体" w:hAnsi="宋体" w:hint="eastAsia"/>
                <w:b/>
                <w:kern w:val="0"/>
                <w:sz w:val="24"/>
              </w:rPr>
              <w:t>D、教学内容更新与教学方法改革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基于创新人才培养的教学内容更新研究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高校课堂教学模式创新研究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基于能力培养的高校课堂教学手段与方法改革研究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互联网背景下的通识教育研究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高校高水平教材建设研究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“本科教学工程”项目的示范、推广及共享研究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高等学校教学资源库和试题库建设与应用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与职业（行业）标准相衔接的课程与教学内容体系探索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高校课程体系整体优化与教学内容改革的研究与实践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高校案例式、启发式、探究式等教学方法的探索与实践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D1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公共基础课教学改革研究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D1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基于移动互联网络环境的学习模式研究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D13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其他同类研究</w:t>
            </w:r>
          </w:p>
        </w:tc>
      </w:tr>
      <w:tr w:rsidR="00CF1202" w:rsidRPr="00E07087" w:rsidTr="00EF3A40">
        <w:trPr>
          <w:trHeight w:hRule="exact" w:val="397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202" w:rsidRPr="000238C5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0238C5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E、大学生创新精神和创新创业实践</w:t>
            </w:r>
            <w:r w:rsidRPr="000238C5">
              <w:rPr>
                <w:rFonts w:ascii="宋体" w:hAnsi="宋体"/>
                <w:b/>
                <w:color w:val="000000"/>
                <w:kern w:val="0"/>
                <w:sz w:val="24"/>
              </w:rPr>
              <w:t>能力</w:t>
            </w:r>
            <w:r w:rsidRPr="000238C5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培养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0238C5" w:rsidRDefault="00CF1202" w:rsidP="00EF3A40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0238C5">
              <w:rPr>
                <w:rFonts w:ascii="宋体" w:hAnsi="宋体" w:hint="eastAsia"/>
                <w:color w:val="000000"/>
                <w:kern w:val="0"/>
                <w:sz w:val="24"/>
              </w:rPr>
              <w:t>第二课堂与大学生创新创业能力培养研究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0238C5" w:rsidRDefault="00CF1202" w:rsidP="00EF3A40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0238C5">
              <w:rPr>
                <w:rFonts w:ascii="宋体" w:hAnsi="宋体" w:hint="eastAsia"/>
                <w:color w:val="000000"/>
                <w:kern w:val="0"/>
                <w:sz w:val="24"/>
              </w:rPr>
              <w:t>高校校园文化建设与学生能力培养的关系研究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0238C5" w:rsidRDefault="00CF1202" w:rsidP="00EF3A40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0238C5">
              <w:rPr>
                <w:rFonts w:ascii="宋体" w:hAnsi="宋体" w:hint="eastAsia"/>
                <w:color w:val="000000"/>
                <w:kern w:val="0"/>
                <w:sz w:val="24"/>
              </w:rPr>
              <w:t>大学生职业生涯规划、就业指导与服务研究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大学生创新创业教育与就业、创业能力研究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大学生科技竞赛活动组织管理模式研究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工程训练中心建设的研究与实践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实验教学示范中心运行机制与管理模式的研究与实践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实践教学基地建设的研究与实践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实验教学改革的研究与实践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实践教学运行模式研究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E11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虚拟仿真实验中心建设研究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E12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其他同类研究</w:t>
            </w:r>
          </w:p>
        </w:tc>
      </w:tr>
      <w:tr w:rsidR="00CF1202" w:rsidRPr="00E07087" w:rsidTr="00EF3A40">
        <w:trPr>
          <w:trHeight w:hRule="exact" w:val="397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202" w:rsidRPr="00E07087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E07087">
              <w:rPr>
                <w:rFonts w:ascii="宋体" w:hAnsi="宋体" w:hint="eastAsia"/>
                <w:b/>
                <w:kern w:val="0"/>
                <w:sz w:val="24"/>
              </w:rPr>
              <w:t>F、教学团队与高水平教师队伍建设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F01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教学团队建设与优秀教学团队形成机制研究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F02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高校教师教学激励机制研究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F03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高校教师教学能力、实践能力提升方式与途径研究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F04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教学名师成长机制与管理研究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F05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高校教师发展中心建设与中青年教师培训研究与实践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F06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教师发展及服务支持体系研究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F07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高校教师职业道德建设研究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F08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“双师型”教师培养机制研究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F09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其他同类研究</w:t>
            </w:r>
          </w:p>
        </w:tc>
      </w:tr>
      <w:tr w:rsidR="00CF1202" w:rsidRPr="00E07087" w:rsidTr="00EF3A40">
        <w:trPr>
          <w:trHeight w:hRule="exact" w:val="397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202" w:rsidRPr="00E07087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E07087">
              <w:rPr>
                <w:rFonts w:ascii="宋体" w:hAnsi="宋体" w:hint="eastAsia"/>
                <w:b/>
                <w:kern w:val="0"/>
                <w:sz w:val="24"/>
              </w:rPr>
              <w:t>G、教学管理与质量保障体系建设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G</w:t>
            </w:r>
            <w:r w:rsidRPr="00E37A0E"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高校教学质量管理体制、质量监控体系和保障体系的研究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高校专业认证</w:t>
            </w:r>
            <w:r w:rsidRPr="000238C5">
              <w:rPr>
                <w:rFonts w:ascii="宋体" w:hAnsi="宋体" w:hint="eastAsia"/>
                <w:color w:val="000000"/>
                <w:kern w:val="0"/>
                <w:sz w:val="24"/>
              </w:rPr>
              <w:t>、专业评估</w:t>
            </w:r>
            <w:r w:rsidRPr="000238C5">
              <w:rPr>
                <w:rFonts w:ascii="宋体" w:hAnsi="宋体"/>
                <w:color w:val="000000"/>
                <w:kern w:val="0"/>
                <w:sz w:val="24"/>
              </w:rPr>
              <w:t>、</w:t>
            </w:r>
            <w:r w:rsidRPr="000238C5">
              <w:rPr>
                <w:rFonts w:ascii="宋体" w:hAnsi="宋体" w:hint="eastAsia"/>
                <w:color w:val="000000"/>
                <w:kern w:val="0"/>
                <w:sz w:val="24"/>
              </w:rPr>
              <w:t>课程评估研</w:t>
            </w:r>
            <w:r w:rsidRPr="00E37A0E">
              <w:rPr>
                <w:rFonts w:ascii="宋体" w:hAnsi="宋体" w:hint="eastAsia"/>
                <w:kern w:val="0"/>
                <w:sz w:val="24"/>
              </w:rPr>
              <w:t xml:space="preserve">究  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G03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高校考试制度改革与创新研究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大学生学习与发展评价研究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高校多校区教学管理研究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高校学分制改革研究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国内外跨校学分互认管理研究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G08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高校本科人才培养过程管理研究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教学管理数字化、信息化建设研究与实践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lastRenderedPageBreak/>
              <w:t>G10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高校教材管理与评估研究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G11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本科生导师制的研究与实践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G12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高校教学督导工作研究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G13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本科人才培养质量评价体系及评价方法研究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G14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高校教学管理队伍建设研究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G15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高校综合评估模式研究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G16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高校常态监测状态数据采集与利用研究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G17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本科高校合格评估、审核评估研究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G18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其他同类研究</w:t>
            </w:r>
          </w:p>
        </w:tc>
      </w:tr>
      <w:tr w:rsidR="00CF1202" w:rsidRPr="001F5EC7" w:rsidTr="00EF3A40">
        <w:trPr>
          <w:trHeight w:hRule="exact" w:val="397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202" w:rsidRPr="001F5EC7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H</w:t>
            </w:r>
            <w:r w:rsidRPr="001F5EC7">
              <w:rPr>
                <w:rFonts w:ascii="宋体" w:hAnsi="宋体" w:hint="eastAsia"/>
                <w:b/>
                <w:kern w:val="0"/>
                <w:sz w:val="24"/>
              </w:rPr>
              <w:t>、其他</w:t>
            </w:r>
          </w:p>
        </w:tc>
      </w:tr>
      <w:tr w:rsidR="00CF1202" w:rsidRPr="00E37A0E" w:rsidTr="00EF3A40">
        <w:trPr>
          <w:trHeight w:hRule="exact" w:val="39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W</w:t>
            </w:r>
            <w:r w:rsidRPr="00E37A0E">
              <w:rPr>
                <w:rFonts w:ascii="宋体" w:hAnsi="宋体" w:hint="eastAsia"/>
                <w:kern w:val="0"/>
                <w:sz w:val="24"/>
              </w:rPr>
              <w:t>99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02" w:rsidRPr="00E37A0E" w:rsidRDefault="00CF1202" w:rsidP="00EF3A40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E37A0E">
              <w:rPr>
                <w:rFonts w:ascii="宋体" w:hAnsi="宋体" w:hint="eastAsia"/>
                <w:kern w:val="0"/>
                <w:sz w:val="24"/>
              </w:rPr>
              <w:t>其他选题</w:t>
            </w:r>
          </w:p>
        </w:tc>
      </w:tr>
    </w:tbl>
    <w:p w:rsidR="00CF1202" w:rsidRDefault="00CF1202" w:rsidP="00CF1202"/>
    <w:p w:rsidR="004B1D79" w:rsidRPr="00CF1202" w:rsidRDefault="004B1D79" w:rsidP="00CF1202">
      <w:pPr>
        <w:rPr>
          <w:rFonts w:hint="eastAsia"/>
        </w:rPr>
      </w:pPr>
    </w:p>
    <w:sectPr w:rsidR="004B1D79" w:rsidRPr="00CF1202" w:rsidSect="00CF1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E7" w:rsidRDefault="003A45E7" w:rsidP="000031BC">
      <w:r>
        <w:separator/>
      </w:r>
    </w:p>
  </w:endnote>
  <w:endnote w:type="continuationSeparator" w:id="0">
    <w:p w:rsidR="003A45E7" w:rsidRDefault="003A45E7" w:rsidP="0000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E7" w:rsidRDefault="003A45E7" w:rsidP="000031BC">
      <w:r>
        <w:separator/>
      </w:r>
    </w:p>
  </w:footnote>
  <w:footnote w:type="continuationSeparator" w:id="0">
    <w:p w:rsidR="003A45E7" w:rsidRDefault="003A45E7" w:rsidP="0000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2"/>
    <w:rsid w:val="000031BC"/>
    <w:rsid w:val="003A45E7"/>
    <w:rsid w:val="00415D5F"/>
    <w:rsid w:val="004B1D79"/>
    <w:rsid w:val="00554AE0"/>
    <w:rsid w:val="007222D2"/>
    <w:rsid w:val="007B1204"/>
    <w:rsid w:val="00C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F5BD7"/>
  <w15:chartTrackingRefBased/>
  <w15:docId w15:val="{D0A7274B-EBC0-4AF8-AE8F-3C09B95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1B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2018-04-25T02:50:00Z</dcterms:created>
  <dcterms:modified xsi:type="dcterms:W3CDTF">2018-05-07T08:29:00Z</dcterms:modified>
</cp:coreProperties>
</file>