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65" w:rsidRPr="00C03FF0" w:rsidRDefault="00E73E65" w:rsidP="00E73E65">
      <w:pPr>
        <w:spacing w:line="540" w:lineRule="exact"/>
        <w:rPr>
          <w:rFonts w:ascii="黑体" w:eastAsia="黑体" w:hAnsi="黑体" w:hint="eastAsia"/>
          <w:bCs/>
          <w:color w:val="000000"/>
          <w:szCs w:val="32"/>
        </w:rPr>
      </w:pPr>
      <w:r w:rsidRPr="00C03FF0">
        <w:rPr>
          <w:rFonts w:ascii="黑体" w:eastAsia="黑体" w:hAnsi="黑体" w:cs="仿宋" w:hint="eastAsia"/>
          <w:bCs/>
          <w:color w:val="000000"/>
          <w:sz w:val="32"/>
          <w:szCs w:val="32"/>
        </w:rPr>
        <w:t>附件4</w:t>
      </w:r>
    </w:p>
    <w:p w:rsidR="00E73E65" w:rsidRDefault="00E73E65" w:rsidP="00E73E65">
      <w:pPr>
        <w:snapToGrid w:val="0"/>
        <w:spacing w:line="64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bookmarkStart w:id="0" w:name="_GoBack"/>
      <w:r w:rsidRPr="00F113F0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2017年山东省职业院校信息化教学大赛</w:t>
      </w:r>
      <w:bookmarkEnd w:id="0"/>
    </w:p>
    <w:p w:rsidR="00E73E65" w:rsidRPr="00F113F0" w:rsidRDefault="00E73E65" w:rsidP="00E73E65">
      <w:pPr>
        <w:snapToGrid w:val="0"/>
        <w:spacing w:line="640" w:lineRule="exact"/>
        <w:jc w:val="center"/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</w:pPr>
      <w:r w:rsidRPr="00F113F0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评分指标</w:t>
      </w:r>
    </w:p>
    <w:p w:rsidR="00E73E65" w:rsidRPr="00C03FF0" w:rsidRDefault="00E73E65" w:rsidP="00E73E65">
      <w:pPr>
        <w:jc w:val="center"/>
        <w:rPr>
          <w:rFonts w:ascii="方正小标宋简体" w:eastAsia="方正小标宋简体"/>
          <w:bCs/>
          <w:color w:val="000000"/>
          <w:kern w:val="0"/>
          <w:sz w:val="30"/>
          <w:szCs w:val="30"/>
        </w:rPr>
      </w:pPr>
    </w:p>
    <w:p w:rsidR="00E73E65" w:rsidRPr="00F113F0" w:rsidRDefault="00E73E65" w:rsidP="00E73E65">
      <w:pPr>
        <w:ind w:firstLineChars="200" w:firstLine="640"/>
        <w:rPr>
          <w:rFonts w:eastAsia="黑体"/>
          <w:bCs/>
          <w:color w:val="000000"/>
          <w:kern w:val="0"/>
          <w:sz w:val="32"/>
          <w:szCs w:val="32"/>
        </w:rPr>
      </w:pPr>
      <w:r w:rsidRPr="00F113F0">
        <w:rPr>
          <w:rFonts w:eastAsia="黑体"/>
          <w:bCs/>
          <w:color w:val="000000"/>
          <w:kern w:val="0"/>
          <w:sz w:val="32"/>
          <w:szCs w:val="32"/>
        </w:rPr>
        <w:t>一、信息化教学设计比赛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007"/>
        <w:gridCol w:w="6677"/>
      </w:tblGrid>
      <w:tr w:rsidR="00E73E65" w:rsidRPr="00F113F0" w:rsidTr="004B3F2F">
        <w:trPr>
          <w:cantSplit/>
          <w:trHeight w:val="57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评比指标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分值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评比要素</w:t>
            </w:r>
          </w:p>
        </w:tc>
      </w:tr>
      <w:tr w:rsidR="00E73E65" w:rsidRPr="00F113F0" w:rsidTr="004B3F2F">
        <w:trPr>
          <w:cantSplit/>
          <w:trHeight w:val="177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总体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设计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40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1.教学目标明确、选题有价值、内容安排合理，符合新时期技术技能人才培养要求；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2.教学策略得当，符合职业院校学生认知规律和教学实际；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3.合理选用信息技术、数字资源和信息化教学设施，系统优化教学过程；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4.教案完整、规范，内容科学。</w:t>
            </w:r>
          </w:p>
        </w:tc>
      </w:tr>
      <w:tr w:rsidR="00E73E65" w:rsidRPr="00F113F0" w:rsidTr="004B3F2F">
        <w:trPr>
          <w:cantSplit/>
          <w:trHeight w:val="165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教学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过程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30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教学组织与方法得当，突出学生主体地位，体现“做中学、做中教”；</w:t>
            </w:r>
          </w:p>
          <w:p w:rsidR="00E73E65" w:rsidRPr="00F113F0" w:rsidRDefault="00E73E65" w:rsidP="004B3F2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教学互动流畅、合理，针对学习反馈及时调整教学策略；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3.信息技术与数字资源运用充分、有效，教学内容呈现恰当，满足学生学习需求；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4.教学考核与评价科学有效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。</w:t>
            </w:r>
          </w:p>
        </w:tc>
      </w:tr>
      <w:tr w:rsidR="00E73E65" w:rsidRPr="00F113F0" w:rsidTr="004B3F2F">
        <w:trPr>
          <w:cantSplit/>
          <w:trHeight w:val="134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教学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效果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1.有效达成教学目标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，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运用信息技术解决教学重难点问题或完成教学任务的作用突出，效果明显；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2.切实提高学生学习兴趣和学习能力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。</w:t>
            </w:r>
          </w:p>
        </w:tc>
      </w:tr>
      <w:tr w:rsidR="00E73E65" w:rsidRPr="00F113F0" w:rsidTr="004B3F2F">
        <w:trPr>
          <w:cantSplit/>
          <w:trHeight w:val="98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特色</w:t>
            </w:r>
          </w:p>
          <w:p w:rsidR="00E73E65" w:rsidRPr="00F113F0" w:rsidRDefault="00E73E65" w:rsidP="004B3F2F">
            <w:pPr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创新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1.理念先进，立意新颖，构思独特，技术领先；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2.广泛适用于实际教学，有较大推广价值。</w:t>
            </w:r>
          </w:p>
        </w:tc>
      </w:tr>
    </w:tbl>
    <w:p w:rsidR="00E73E65" w:rsidRPr="00F113F0" w:rsidRDefault="00E73E65" w:rsidP="00E73E65">
      <w:pPr>
        <w:ind w:firstLineChars="200" w:firstLine="640"/>
        <w:rPr>
          <w:rFonts w:eastAsia="黑体"/>
          <w:bCs/>
          <w:color w:val="000000"/>
          <w:kern w:val="0"/>
          <w:sz w:val="32"/>
          <w:szCs w:val="32"/>
        </w:rPr>
      </w:pPr>
      <w:r w:rsidRPr="00F113F0">
        <w:rPr>
          <w:rFonts w:eastAsia="黑体"/>
          <w:bCs/>
          <w:color w:val="000000"/>
          <w:kern w:val="0"/>
          <w:sz w:val="32"/>
          <w:szCs w:val="32"/>
        </w:rPr>
        <w:t>二、信息化课堂教学比赛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992"/>
        <w:gridCol w:w="6729"/>
      </w:tblGrid>
      <w:tr w:rsidR="00E73E65" w:rsidRPr="00F113F0" w:rsidTr="004B3F2F">
        <w:trPr>
          <w:cantSplit/>
          <w:trHeight w:val="548"/>
          <w:tblHeader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评比指标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分值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评比要素</w:t>
            </w:r>
          </w:p>
        </w:tc>
      </w:tr>
      <w:tr w:rsidR="00E73E65" w:rsidRPr="00F113F0" w:rsidTr="004B3F2F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教学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25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1.教学目标明确、选题有价值、内容安排合理，符合新时期技术技能人才培养要求；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2.教学策略得当，符合职业院校学生认知规律和教学实际；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3.合理选用信息技术、数字资源和信息化教学设施，系统优化教学过程；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4.教案完整、规范，内容科学。</w:t>
            </w:r>
          </w:p>
        </w:tc>
      </w:tr>
      <w:tr w:rsidR="00E73E65" w:rsidRPr="00F113F0" w:rsidTr="004B3F2F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lastRenderedPageBreak/>
              <w:t>教学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实施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45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1.按照提交的教案组织课堂教学，教学过程与活动安排必要、合理，衔接自然；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2.教学组织与方法得当，教学活动学生参与面广，突出学生主体地位，体现“做中学、做中教”；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3.信息技术与数字资源运用充分、有效，教学内容呈现恰当，满足学生学习需求；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4.教学互动流畅、合理，针对学习反馈及时调整教学策略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5.教师教学态度认真严谨、仪表端庄、语言规范、表达流畅、亲和力强。</w:t>
            </w:r>
          </w:p>
        </w:tc>
      </w:tr>
      <w:tr w:rsidR="00E73E65" w:rsidRPr="00F113F0" w:rsidTr="004B3F2F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教学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效果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1.有效达成教学目标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，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运用信息技术解决教学重难点问题或完成教学任务的作用突出，效果明显；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2.课堂教学真实有效、气氛好，切实提高学生学习兴趣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和学习能力。</w:t>
            </w:r>
          </w:p>
        </w:tc>
      </w:tr>
      <w:tr w:rsidR="00E73E65" w:rsidRPr="00F113F0" w:rsidTr="004B3F2F">
        <w:trPr>
          <w:cantSplit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特色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创新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1.理念先进，立意新颖，构思独特，技术领先；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2.课堂教学效率高，成效好，特色鲜明，具有较强的示范性。</w:t>
            </w:r>
          </w:p>
        </w:tc>
      </w:tr>
    </w:tbl>
    <w:p w:rsidR="00E73E65" w:rsidRPr="00C03FF0" w:rsidRDefault="00E73E65" w:rsidP="00E73E65">
      <w:pPr>
        <w:ind w:firstLineChars="200" w:firstLine="420"/>
        <w:rPr>
          <w:rFonts w:eastAsia="黑体"/>
          <w:bCs/>
          <w:color w:val="000000"/>
          <w:kern w:val="0"/>
          <w:szCs w:val="32"/>
        </w:rPr>
      </w:pPr>
    </w:p>
    <w:p w:rsidR="00E73E65" w:rsidRPr="00F113F0" w:rsidRDefault="00E73E65" w:rsidP="00E73E65">
      <w:pPr>
        <w:ind w:firstLineChars="200" w:firstLine="640"/>
        <w:rPr>
          <w:rFonts w:eastAsia="黑体"/>
          <w:bCs/>
          <w:color w:val="000000"/>
          <w:kern w:val="0"/>
          <w:sz w:val="32"/>
          <w:szCs w:val="32"/>
        </w:rPr>
      </w:pPr>
      <w:r w:rsidRPr="00F113F0">
        <w:rPr>
          <w:rFonts w:eastAsia="黑体"/>
          <w:bCs/>
          <w:color w:val="000000"/>
          <w:kern w:val="0"/>
          <w:sz w:val="32"/>
          <w:szCs w:val="32"/>
        </w:rPr>
        <w:t>三、信息化实训教学比赛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900"/>
        <w:gridCol w:w="6676"/>
      </w:tblGrid>
      <w:tr w:rsidR="00E73E65" w:rsidRPr="00F113F0" w:rsidTr="004B3F2F">
        <w:trPr>
          <w:cantSplit/>
          <w:trHeight w:val="43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评比指标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分值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21"/>
              </w:rPr>
            </w:pPr>
            <w:r w:rsidRPr="00F113F0">
              <w:rPr>
                <w:rFonts w:ascii="黑体" w:eastAsia="黑体" w:hAnsi="黑体" w:hint="eastAsia"/>
                <w:bCs/>
                <w:color w:val="000000"/>
                <w:szCs w:val="21"/>
              </w:rPr>
              <w:t>评比要素</w:t>
            </w:r>
          </w:p>
        </w:tc>
      </w:tr>
      <w:tr w:rsidR="00E73E65" w:rsidRPr="00F113F0" w:rsidTr="004B3F2F">
        <w:trPr>
          <w:cantSplit/>
          <w:trHeight w:val="1855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总体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设计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30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1.教学目标明确，教学内容完整，符合新时期技术技能人才培养要求；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2.教学策略得当，突出实践性教学特点，符合职业院校学生认知规律和教学实际；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3.合理选用信息技术、数字资源和信息化教学环境，系统优化教学过程；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4.教案完整、规范。</w:t>
            </w:r>
          </w:p>
        </w:tc>
      </w:tr>
      <w:tr w:rsidR="00E73E65" w:rsidRPr="00F113F0" w:rsidTr="004B3F2F">
        <w:trPr>
          <w:cantSplit/>
          <w:trHeight w:val="141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教学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过程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30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1.教学组织与方法得当，突出学生主体地位，体现“做中学、做中教”；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2.教学互动流畅、合理，针对学习反馈及时调整教学策略；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3.信息技术与数字资源运用充分、有效，教学内容呈现恰当，有效解决实训教学中重难点问题；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4.教学考核与评价科学有效</w:t>
            </w:r>
            <w:r w:rsidRPr="00F113F0">
              <w:rPr>
                <w:rFonts w:ascii="汉仪书宋一简" w:eastAsia="汉仪书宋一简" w:hint="eastAsia"/>
                <w:bCs/>
                <w:color w:val="000000"/>
                <w:kern w:val="0"/>
                <w:szCs w:val="21"/>
              </w:rPr>
              <w:t>。</w:t>
            </w:r>
          </w:p>
        </w:tc>
      </w:tr>
      <w:tr w:rsidR="00E73E65" w:rsidRPr="00F113F0" w:rsidTr="004B3F2F">
        <w:trPr>
          <w:cantSplit/>
          <w:trHeight w:val="108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现场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操作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25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1.讲解和操作配合恰当；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2.完成规定实践操作要求，操作规范、熟练；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3.展示良好的职业技能和职业素养。</w:t>
            </w:r>
          </w:p>
        </w:tc>
      </w:tr>
      <w:tr w:rsidR="00E73E65" w:rsidRPr="00F113F0" w:rsidTr="004B3F2F">
        <w:trPr>
          <w:cantSplit/>
          <w:trHeight w:val="97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特色</w:t>
            </w:r>
          </w:p>
          <w:p w:rsidR="00E73E65" w:rsidRPr="00F113F0" w:rsidRDefault="00E73E65" w:rsidP="004B3F2F">
            <w:pPr>
              <w:adjustRightInd w:val="0"/>
              <w:snapToGrid w:val="0"/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创新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jc w:val="center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1.理念先进，立意新颖，构思独特，技术领先；</w:t>
            </w:r>
          </w:p>
          <w:p w:rsidR="00E73E65" w:rsidRPr="00F113F0" w:rsidRDefault="00E73E65" w:rsidP="004B3F2F">
            <w:pPr>
              <w:adjustRightInd w:val="0"/>
              <w:snapToGrid w:val="0"/>
              <w:rPr>
                <w:rFonts w:ascii="汉仪书宋一简" w:eastAsia="汉仪书宋一简" w:hint="eastAsia"/>
                <w:bCs/>
                <w:color w:val="000000"/>
                <w:szCs w:val="21"/>
              </w:rPr>
            </w:pPr>
            <w:r w:rsidRPr="00F113F0">
              <w:rPr>
                <w:rFonts w:ascii="汉仪书宋一简" w:eastAsia="汉仪书宋一简" w:hint="eastAsia"/>
                <w:bCs/>
                <w:color w:val="000000"/>
                <w:szCs w:val="21"/>
              </w:rPr>
              <w:t>2.广泛适用于实际教学，有较大推广价值。</w:t>
            </w:r>
          </w:p>
        </w:tc>
      </w:tr>
    </w:tbl>
    <w:p w:rsidR="00DE75E2" w:rsidRPr="00E73E65" w:rsidRDefault="00DE75E2"/>
    <w:sectPr w:rsidR="00DE75E2" w:rsidRPr="00E73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9E" w:rsidRDefault="001D049E" w:rsidP="00E73E65">
      <w:r>
        <w:separator/>
      </w:r>
    </w:p>
  </w:endnote>
  <w:endnote w:type="continuationSeparator" w:id="0">
    <w:p w:rsidR="001D049E" w:rsidRDefault="001D049E" w:rsidP="00E7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9E" w:rsidRDefault="001D049E" w:rsidP="00E73E65">
      <w:r>
        <w:separator/>
      </w:r>
    </w:p>
  </w:footnote>
  <w:footnote w:type="continuationSeparator" w:id="0">
    <w:p w:rsidR="001D049E" w:rsidRDefault="001D049E" w:rsidP="00E7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BAAD7"/>
    <w:multiLevelType w:val="singleLevel"/>
    <w:tmpl w:val="574BAAD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80"/>
    <w:rsid w:val="001D049E"/>
    <w:rsid w:val="00853480"/>
    <w:rsid w:val="00DE75E2"/>
    <w:rsid w:val="00E7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8B56D-9E89-44AC-8C7E-690C1D66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E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2017-08-04T01:29:00Z</dcterms:created>
  <dcterms:modified xsi:type="dcterms:W3CDTF">2017-08-04T01:29:00Z</dcterms:modified>
</cp:coreProperties>
</file>