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F05" w:rsidRDefault="00251F05" w:rsidP="00251F05">
      <w:pPr>
        <w:spacing w:line="540" w:lineRule="exact"/>
        <w:rPr>
          <w:rFonts w:ascii="方正小标宋简体" w:eastAsia="方正小标宋简体" w:hAnsi="华文中宋" w:cs="华文中宋" w:hint="eastAsia"/>
          <w:bCs/>
          <w:color w:val="000000"/>
          <w:sz w:val="36"/>
          <w:szCs w:val="32"/>
        </w:rPr>
      </w:pPr>
      <w:r w:rsidRPr="00C03FF0">
        <w:rPr>
          <w:rFonts w:ascii="黑体" w:eastAsia="黑体" w:hAnsi="黑体" w:cs="仿宋" w:hint="eastAsia"/>
          <w:bCs/>
          <w:color w:val="000000"/>
          <w:sz w:val="32"/>
          <w:szCs w:val="32"/>
        </w:rPr>
        <w:t>附件3</w:t>
      </w:r>
    </w:p>
    <w:p w:rsidR="00251F05" w:rsidRPr="002F4190" w:rsidRDefault="00251F05" w:rsidP="00251F05">
      <w:pPr>
        <w:snapToGrid w:val="0"/>
        <w:spacing w:line="640" w:lineRule="exact"/>
        <w:jc w:val="center"/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</w:pPr>
      <w:bookmarkStart w:id="0" w:name="_GoBack"/>
      <w:r w:rsidRPr="002F419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2017年山东省职业院校信息化教学大赛</w:t>
      </w:r>
      <w:bookmarkEnd w:id="0"/>
    </w:p>
    <w:p w:rsidR="00251F05" w:rsidRPr="002F4190" w:rsidRDefault="00251F05" w:rsidP="00251F05">
      <w:pPr>
        <w:snapToGrid w:val="0"/>
        <w:spacing w:line="640" w:lineRule="exact"/>
        <w:jc w:val="center"/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</w:pPr>
      <w:r w:rsidRPr="002F4190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参赛视频制作要求</w:t>
      </w:r>
    </w:p>
    <w:p w:rsidR="00251F05" w:rsidRPr="002F4190" w:rsidRDefault="00251F05" w:rsidP="00251F05">
      <w:pPr>
        <w:spacing w:line="580" w:lineRule="exact"/>
        <w:ind w:firstLineChars="200" w:firstLine="640"/>
        <w:rPr>
          <w:rFonts w:eastAsia="方正仿宋简体"/>
          <w:bCs/>
          <w:color w:val="000000"/>
          <w:sz w:val="32"/>
          <w:szCs w:val="32"/>
        </w:rPr>
      </w:pP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一、录制软件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录制软件不限，参赛教师自行选取。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二、视频信号源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1.稳定性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全片图像同步性能稳定，无失步现象，CTL同步控制信号必须连续：图像无抖动跳跃，色彩无突变，编辑点处图像稳定（信息化课堂教学比赛视频不允许编辑）。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2.信噪比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图像信噪比不低于55dB，无明显杂波。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3.色调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白平衡正确，无明显偏色，多机拍摄的镜头（信息化课堂教学比赛视频仅用一个机位）衔接处无明显色差。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三、音频信号源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1.声道配置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中文内容音频信号记录于第1声道，音乐、音效、同期声记录于第2声道，若有其他文字解说记录于第3声道（如录音设备无第3声道，则录于第2声道）。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2.电平指标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-2db— -8db，声音应无明显失真、放音过冲、过弱。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3.信噪比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不低于48db。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4.其他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声音和画面要求同步，无交流声或其他杂音等缺陷。伴音清晰、饱满、圆润，无失真、噪声杂音干扰、音量忽大忽小现象。解说声与现场声无明显比例失调，解说声与背景音乐无明显比例失调。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四、视频压缩格式及技术参数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1.压缩格式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 xml:space="preserve">采用H.264/AVC（MPEG-4 Part10）编码格式。 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2.码流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动态码流的码率为1024Kbps（125KBps）。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3.分辨率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（1）采用标清4:3拍摄时，设定为720×576；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（2）采用高清16:9拍摄时，设定为1280×720；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（3）在同一参赛作品中，各机位（信息化课堂教学比赛视频仅用一个机位）的视频分辨率应统一，不得标清和高清混用。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4.画幅宽高比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（1）分辨率设定为720×576的，选定4:3；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（2）分辨率设定为1280×720的，选定16:9；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（3）在同一参赛作品中，各机位（信息化课堂教学比赛视频仅用一个机位）的视频应统一画幅宽高比，不得混用。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5.帧率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25帧/秒。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6.扫描方式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逐行扫描。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五、音频压缩格式及技术参数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1.压缩格式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采用AAC（MPEG4 Part3）格式。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2.采样率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48KHz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3.码流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128Kbps（恒定）。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六、封装格式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采用MP4格式封装。（视频编码格式：H.264/AVC（MPEG-4 Part10）；音频编码格式：AAC（MPEG4 Part3））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2F4190">
        <w:rPr>
          <w:rFonts w:ascii="黑体" w:eastAsia="黑体" w:hAnsi="黑体" w:hint="eastAsia"/>
          <w:bCs/>
          <w:color w:val="000000"/>
          <w:sz w:val="32"/>
          <w:szCs w:val="32"/>
        </w:rPr>
        <w:t>七、其他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1.视频和音频的编码格式务必遵照相关要求，否则将导致视频无法正常播出，延误网络评审，影响比赛成绩。视频的编码格式信息，可在视频播放器的视频文件详细信息中查看。视频编码格式不符合比赛要求的，可用各种转换软件进行转换。</w:t>
      </w:r>
    </w:p>
    <w:p w:rsidR="00251F05" w:rsidRPr="002F4190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 w:hint="eastAsia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2.视频和音频的码流务必遵照相关要求。按要求制作的视频，信息化教学设计比赛的10分钟讲解视频，文件大小不超过100M；信息化课堂教学比赛的35-45分钟教学视频，文件大小不超过500M；信息化实训教学比赛的15分钟讲解视频，文件大小不超过200M。码流过大的视频，播放时会出现</w:t>
      </w: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卡顿现象，延误网络评审，影响比赛成绩。</w:t>
      </w:r>
    </w:p>
    <w:p w:rsidR="00251F05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3.比赛采取匿名方式进行，禁止参赛教师进行省市、学校和个人情况介绍，参赛视频切勿泄露相关信息。</w:t>
      </w:r>
    </w:p>
    <w:p w:rsidR="00DE75E2" w:rsidRPr="00251F05" w:rsidRDefault="00251F05" w:rsidP="00251F05">
      <w:pPr>
        <w:snapToGrid w:val="0"/>
        <w:spacing w:line="580" w:lineRule="exact"/>
        <w:ind w:firstLineChars="200"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2F4190">
        <w:rPr>
          <w:rFonts w:ascii="仿宋_GB2312" w:eastAsia="仿宋_GB2312" w:hint="eastAsia"/>
          <w:bCs/>
          <w:color w:val="000000"/>
          <w:sz w:val="32"/>
          <w:szCs w:val="32"/>
        </w:rPr>
        <w:t>4.参赛视频可出现主讲人形象。</w:t>
      </w:r>
    </w:p>
    <w:sectPr w:rsidR="00DE75E2" w:rsidRPr="00251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673" w:rsidRDefault="00337673" w:rsidP="00251F05">
      <w:r>
        <w:separator/>
      </w:r>
    </w:p>
  </w:endnote>
  <w:endnote w:type="continuationSeparator" w:id="0">
    <w:p w:rsidR="00337673" w:rsidRDefault="00337673" w:rsidP="0025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673" w:rsidRDefault="00337673" w:rsidP="00251F05">
      <w:r>
        <w:separator/>
      </w:r>
    </w:p>
  </w:footnote>
  <w:footnote w:type="continuationSeparator" w:id="0">
    <w:p w:rsidR="00337673" w:rsidRDefault="00337673" w:rsidP="00251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A4"/>
    <w:rsid w:val="00251F05"/>
    <w:rsid w:val="00337673"/>
    <w:rsid w:val="00DE75E2"/>
    <w:rsid w:val="00E0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E1E8D"/>
  <w15:chartTrackingRefBased/>
  <w15:docId w15:val="{B3A66D9D-4529-4481-910D-2BCBF5FB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F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1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1F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1F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1F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2017-08-04T01:28:00Z</dcterms:created>
  <dcterms:modified xsi:type="dcterms:W3CDTF">2017-08-04T01:29:00Z</dcterms:modified>
</cp:coreProperties>
</file>