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pStyle w:val="2"/>
        <w:widowControl w:val="0"/>
        <w:spacing w:line="580" w:lineRule="exact"/>
        <w:ind w:firstLine="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职业教育教学成果培育项目联系人信息表</w:t>
      </w:r>
    </w:p>
    <w:bookmarkEnd w:id="0"/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476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677"/>
        <w:gridCol w:w="2340"/>
        <w:gridCol w:w="2031"/>
        <w:gridCol w:w="2031"/>
        <w:gridCol w:w="2373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部门及职务</w:t>
            </w:r>
          </w:p>
        </w:tc>
        <w:tc>
          <w:tcPr>
            <w:tcW w:w="2031" w:type="dxa"/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办公电话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移动电话</w:t>
            </w:r>
          </w:p>
        </w:tc>
        <w:tc>
          <w:tcPr>
            <w:tcW w:w="237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2032" w:type="dxa"/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77" w:type="dxa"/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1" w:type="dxa"/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1" w:type="dxa"/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73" w:type="dxa"/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20" w:lineRule="exact"/>
        <w:ind w:hanging="1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中等</w:t>
      </w:r>
      <w:r>
        <w:rPr>
          <w:rFonts w:ascii="宋体" w:hAnsi="宋体"/>
          <w:szCs w:val="21"/>
        </w:rPr>
        <w:t>职业教育</w:t>
      </w:r>
      <w:r>
        <w:rPr>
          <w:rFonts w:hint="eastAsia" w:ascii="宋体" w:hAnsi="宋体"/>
          <w:szCs w:val="21"/>
        </w:rPr>
        <w:t>培育</w:t>
      </w:r>
      <w:r>
        <w:rPr>
          <w:rFonts w:ascii="宋体" w:hAnsi="宋体"/>
          <w:szCs w:val="21"/>
        </w:rPr>
        <w:t>项目的联系人</w:t>
      </w:r>
      <w:r>
        <w:rPr>
          <w:rFonts w:hint="eastAsia" w:ascii="宋体" w:hAnsi="宋体"/>
          <w:szCs w:val="21"/>
        </w:rPr>
        <w:t>填写</w:t>
      </w:r>
      <w:r>
        <w:rPr>
          <w:rFonts w:ascii="宋体" w:hAnsi="宋体"/>
          <w:szCs w:val="21"/>
        </w:rPr>
        <w:t>市</w:t>
      </w:r>
      <w:r>
        <w:rPr>
          <w:rFonts w:hint="eastAsia" w:ascii="宋体" w:hAnsi="宋体"/>
          <w:szCs w:val="21"/>
        </w:rPr>
        <w:t>级</w:t>
      </w:r>
      <w:r>
        <w:rPr>
          <w:rFonts w:ascii="宋体" w:hAnsi="宋体"/>
          <w:szCs w:val="21"/>
        </w:rPr>
        <w:t>层面</w:t>
      </w:r>
      <w:r>
        <w:rPr>
          <w:rFonts w:hint="eastAsia" w:ascii="宋体" w:hAnsi="宋体"/>
          <w:szCs w:val="21"/>
        </w:rPr>
        <w:t>具体</w:t>
      </w:r>
      <w:r>
        <w:rPr>
          <w:rFonts w:ascii="宋体" w:hAnsi="宋体"/>
          <w:szCs w:val="21"/>
        </w:rPr>
        <w:t>负责此项工作人员。</w:t>
      </w:r>
    </w:p>
    <w:p>
      <w:pPr>
        <w:ind w:firstLine="420"/>
        <w:rPr>
          <w:rFonts w:ascii="宋体" w:hAnsi="宋体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D62DF"/>
    <w:rsid w:val="6DDD6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ind w:hanging="76"/>
    </w:pPr>
    <w:rPr>
      <w:rFonts w:ascii="宋体" w:hAnsi="Calibri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2017-05-22T07:28:00Z</dcterms:created>
  <dc:creator>1</dc:creator>
  <cp:lastModifiedBy>1</cp:lastModifiedBy>
  <dcterms:modified xsi:type="dcterms:W3CDTF">2017-05-22T07:28:49Z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