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666" w:rsidRDefault="004A5666" w:rsidP="004A5666">
      <w:pPr>
        <w:spacing w:line="520" w:lineRule="exact"/>
        <w:rPr>
          <w:rFonts w:ascii="黑体" w:eastAsia="黑体" w:hAnsi="宋体" w:hint="eastAsia"/>
          <w:color w:val="000000"/>
          <w:sz w:val="32"/>
          <w:szCs w:val="32"/>
        </w:rPr>
      </w:pPr>
      <w:r>
        <w:rPr>
          <w:rFonts w:ascii="黑体" w:eastAsia="黑体" w:hAnsi="宋体" w:hint="eastAsia"/>
          <w:color w:val="000000"/>
          <w:sz w:val="32"/>
          <w:szCs w:val="32"/>
        </w:rPr>
        <w:t xml:space="preserve">附件2     </w:t>
      </w:r>
    </w:p>
    <w:p w:rsidR="004A5666" w:rsidRDefault="004A5666" w:rsidP="004A5666">
      <w:pPr>
        <w:spacing w:beforeLines="100" w:line="660" w:lineRule="exact"/>
        <w:jc w:val="center"/>
        <w:rPr>
          <w:rFonts w:ascii="方正小标宋_GBK" w:eastAsia="方正小标宋_GBK" w:hAnsi="方正小标宋简体" w:cs="方正小标宋简体" w:hint="eastAsia"/>
          <w:color w:val="000000"/>
          <w:sz w:val="44"/>
          <w:szCs w:val="44"/>
        </w:rPr>
      </w:pPr>
      <w:r>
        <w:rPr>
          <w:rFonts w:ascii="方正小标宋_GBK" w:eastAsia="方正小标宋_GBK" w:hAnsi="方正小标宋简体" w:cs="方正小标宋简体" w:hint="eastAsia"/>
          <w:color w:val="000000"/>
          <w:sz w:val="44"/>
          <w:szCs w:val="44"/>
        </w:rPr>
        <w:t>山东省2016年普通高校招生照顾投档规定</w:t>
      </w:r>
    </w:p>
    <w:p w:rsidR="004A5666" w:rsidRDefault="004A5666" w:rsidP="004A5666">
      <w:pPr>
        <w:spacing w:line="360" w:lineRule="exact"/>
        <w:rPr>
          <w:rFonts w:ascii="黑体" w:eastAsia="黑体" w:hAnsi="仿宋" w:hint="eastAsia"/>
          <w:color w:val="000000"/>
          <w:sz w:val="32"/>
          <w:szCs w:val="32"/>
        </w:rPr>
      </w:pPr>
    </w:p>
    <w:p w:rsidR="004A5666" w:rsidRDefault="004A5666" w:rsidP="004A5666">
      <w:pPr>
        <w:pStyle w:val="3"/>
        <w:spacing w:line="58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一、下列考生在录取时可以</w:t>
      </w:r>
      <w:r>
        <w:rPr>
          <w:rFonts w:ascii="仿宋_GB2312" w:eastAsia="仿宋_GB2312" w:hAnsi="仿宋" w:hint="eastAsia"/>
          <w:bCs/>
          <w:color w:val="000000"/>
          <w:sz w:val="32"/>
          <w:szCs w:val="32"/>
        </w:rPr>
        <w:t>享受增加分数</w:t>
      </w:r>
      <w:r>
        <w:rPr>
          <w:rFonts w:ascii="仿宋_GB2312" w:eastAsia="仿宋_GB2312" w:hAnsi="仿宋" w:hint="eastAsia"/>
          <w:color w:val="000000"/>
          <w:sz w:val="32"/>
          <w:szCs w:val="32"/>
        </w:rPr>
        <w:t>或降低分数投档照顾：</w:t>
      </w:r>
    </w:p>
    <w:p w:rsidR="004A5666" w:rsidRDefault="004A5666" w:rsidP="004A5666">
      <w:pPr>
        <w:pStyle w:val="3"/>
        <w:spacing w:line="580" w:lineRule="exact"/>
        <w:ind w:firstLineChars="200" w:firstLine="640"/>
        <w:rPr>
          <w:rFonts w:ascii="仿宋_GB2312" w:eastAsia="仿宋_GB2312" w:hAnsi="仿宋"/>
          <w:color w:val="000000"/>
          <w:sz w:val="32"/>
          <w:szCs w:val="32"/>
        </w:rPr>
      </w:pPr>
      <w:r>
        <w:rPr>
          <w:rFonts w:ascii="仿宋_GB2312" w:eastAsia="仿宋_GB2312" w:hAnsi="仿宋"/>
          <w:color w:val="000000"/>
          <w:sz w:val="32"/>
          <w:szCs w:val="32"/>
        </w:rPr>
        <w:t>1.</w:t>
      </w:r>
      <w:r>
        <w:rPr>
          <w:rFonts w:ascii="仿宋_GB2312" w:eastAsia="仿宋_GB2312" w:hAnsi="仿宋" w:hint="eastAsia"/>
          <w:color w:val="000000"/>
          <w:sz w:val="32"/>
          <w:szCs w:val="32"/>
        </w:rPr>
        <w:t>烈士子女，其高考成绩总分低于高校调档分数线</w:t>
      </w:r>
      <w:r>
        <w:rPr>
          <w:rFonts w:ascii="仿宋_GB2312" w:eastAsia="仿宋_GB2312" w:hAnsi="仿宋"/>
          <w:color w:val="000000"/>
          <w:sz w:val="32"/>
          <w:szCs w:val="32"/>
        </w:rPr>
        <w:t>20</w:t>
      </w:r>
      <w:r>
        <w:rPr>
          <w:rFonts w:ascii="仿宋_GB2312" w:eastAsia="仿宋_GB2312" w:hAnsi="仿宋" w:hint="eastAsia"/>
          <w:color w:val="000000"/>
          <w:sz w:val="32"/>
          <w:szCs w:val="32"/>
        </w:rPr>
        <w:t>分以内的，可以向高校投档，由高校审查决定是否录取。</w:t>
      </w:r>
    </w:p>
    <w:p w:rsidR="004A5666" w:rsidRDefault="004A5666" w:rsidP="004A5666">
      <w:pPr>
        <w:pStyle w:val="3"/>
        <w:spacing w:line="580" w:lineRule="exact"/>
        <w:ind w:firstLineChars="200" w:firstLine="640"/>
        <w:rPr>
          <w:rFonts w:ascii="仿宋_GB2312" w:eastAsia="仿宋_GB2312" w:hAnsi="仿宋"/>
          <w:color w:val="000000"/>
          <w:sz w:val="32"/>
          <w:szCs w:val="32"/>
        </w:rPr>
      </w:pPr>
      <w:r>
        <w:rPr>
          <w:rFonts w:ascii="仿宋_GB2312" w:eastAsia="仿宋_GB2312" w:hAnsi="仿宋"/>
          <w:color w:val="000000"/>
          <w:sz w:val="32"/>
          <w:szCs w:val="32"/>
        </w:rPr>
        <w:t>2.</w:t>
      </w:r>
      <w:r>
        <w:rPr>
          <w:rFonts w:ascii="仿宋_GB2312" w:eastAsia="仿宋_GB2312" w:hAnsi="仿宋" w:hint="eastAsia"/>
          <w:color w:val="000000"/>
          <w:sz w:val="32"/>
          <w:szCs w:val="32"/>
        </w:rPr>
        <w:t>自主就业的退役士兵，可在其高考成绩总分的基础上增加</w:t>
      </w:r>
      <w:r>
        <w:rPr>
          <w:rFonts w:ascii="仿宋_GB2312" w:eastAsia="仿宋_GB2312" w:hAnsi="仿宋"/>
          <w:color w:val="000000"/>
          <w:sz w:val="32"/>
          <w:szCs w:val="32"/>
        </w:rPr>
        <w:t>10</w:t>
      </w:r>
      <w:r>
        <w:rPr>
          <w:rFonts w:ascii="仿宋_GB2312" w:eastAsia="仿宋_GB2312" w:hAnsi="仿宋" w:hint="eastAsia"/>
          <w:color w:val="000000"/>
          <w:sz w:val="32"/>
          <w:szCs w:val="32"/>
        </w:rPr>
        <w:t>分投档，由高校审查决定是否录取。</w:t>
      </w:r>
    </w:p>
    <w:p w:rsidR="004A5666" w:rsidRDefault="004A5666" w:rsidP="004A5666">
      <w:pPr>
        <w:pStyle w:val="3"/>
        <w:spacing w:line="580" w:lineRule="exact"/>
        <w:ind w:firstLineChars="200" w:firstLine="640"/>
        <w:rPr>
          <w:rFonts w:ascii="仿宋_GB2312" w:eastAsia="仿宋_GB2312" w:hAnsi="仿宋"/>
          <w:color w:val="000000"/>
          <w:sz w:val="32"/>
          <w:szCs w:val="32"/>
        </w:rPr>
      </w:pPr>
      <w:r>
        <w:rPr>
          <w:rFonts w:ascii="仿宋_GB2312" w:eastAsia="仿宋_GB2312" w:hAnsi="仿宋"/>
          <w:color w:val="000000"/>
          <w:sz w:val="32"/>
          <w:szCs w:val="32"/>
        </w:rPr>
        <w:t>3.</w:t>
      </w:r>
      <w:r>
        <w:rPr>
          <w:rFonts w:ascii="仿宋_GB2312" w:eastAsia="仿宋_GB2312" w:hAnsi="仿宋" w:hint="eastAsia"/>
          <w:color w:val="000000"/>
          <w:sz w:val="32"/>
          <w:szCs w:val="32"/>
        </w:rPr>
        <w:t>在服役期间荣立二等功（含）以上或被大军区（含）以上单位授予荣誉称号的退役军人，可在其高考成绩总分的基础上增加</w:t>
      </w:r>
      <w:r>
        <w:rPr>
          <w:rFonts w:ascii="仿宋_GB2312" w:eastAsia="仿宋_GB2312" w:hAnsi="仿宋"/>
          <w:color w:val="000000"/>
          <w:sz w:val="32"/>
          <w:szCs w:val="32"/>
        </w:rPr>
        <w:t>20</w:t>
      </w:r>
      <w:r>
        <w:rPr>
          <w:rFonts w:ascii="仿宋_GB2312" w:eastAsia="仿宋_GB2312" w:hAnsi="仿宋" w:hint="eastAsia"/>
          <w:color w:val="000000"/>
          <w:sz w:val="32"/>
          <w:szCs w:val="32"/>
        </w:rPr>
        <w:t>分投档，由高校审查决定是否录取。</w:t>
      </w:r>
    </w:p>
    <w:p w:rsidR="004A5666" w:rsidRDefault="004A5666" w:rsidP="004A5666">
      <w:pPr>
        <w:pStyle w:val="3"/>
        <w:spacing w:line="580" w:lineRule="exact"/>
        <w:ind w:firstLineChars="200" w:firstLine="640"/>
        <w:rPr>
          <w:rFonts w:ascii="仿宋_GB2312" w:eastAsia="仿宋_GB2312" w:hAnsi="仿宋"/>
          <w:color w:val="000000"/>
          <w:sz w:val="32"/>
          <w:szCs w:val="32"/>
        </w:rPr>
      </w:pPr>
      <w:r>
        <w:rPr>
          <w:rFonts w:ascii="仿宋_GB2312" w:eastAsia="仿宋_GB2312" w:hAnsi="仿宋"/>
          <w:color w:val="000000"/>
          <w:sz w:val="32"/>
          <w:szCs w:val="32"/>
        </w:rPr>
        <w:t>4.</w:t>
      </w:r>
      <w:r>
        <w:rPr>
          <w:rFonts w:ascii="仿宋_GB2312" w:eastAsia="仿宋_GB2312" w:hAnsi="仿宋" w:hint="eastAsia"/>
          <w:color w:val="000000"/>
          <w:sz w:val="32"/>
          <w:szCs w:val="32"/>
        </w:rPr>
        <w:t>归侨、华侨子女、归侨子女和台湾省籍考生，其高考成绩总分低于高校调档分数线</w:t>
      </w:r>
      <w:r>
        <w:rPr>
          <w:rFonts w:ascii="仿宋_GB2312" w:eastAsia="仿宋_GB2312" w:hAnsi="仿宋"/>
          <w:color w:val="000000"/>
          <w:sz w:val="32"/>
          <w:szCs w:val="32"/>
        </w:rPr>
        <w:t>10</w:t>
      </w:r>
      <w:r>
        <w:rPr>
          <w:rFonts w:ascii="仿宋_GB2312" w:eastAsia="仿宋_GB2312" w:hAnsi="仿宋" w:hint="eastAsia"/>
          <w:color w:val="000000"/>
          <w:sz w:val="32"/>
          <w:szCs w:val="32"/>
        </w:rPr>
        <w:t>分之内的，可以向高校投档，由高校审查决定是否录取。</w:t>
      </w:r>
    </w:p>
    <w:p w:rsidR="004A5666" w:rsidRDefault="004A5666" w:rsidP="004A5666">
      <w:pPr>
        <w:pStyle w:val="3"/>
        <w:spacing w:line="580" w:lineRule="exact"/>
        <w:ind w:firstLineChars="200" w:firstLine="640"/>
        <w:rPr>
          <w:rFonts w:ascii="仿宋_GB2312" w:eastAsia="仿宋_GB2312" w:hAnsi="仿宋"/>
          <w:color w:val="000000"/>
          <w:sz w:val="32"/>
          <w:szCs w:val="32"/>
        </w:rPr>
      </w:pPr>
      <w:r>
        <w:rPr>
          <w:rFonts w:ascii="仿宋_GB2312" w:eastAsia="仿宋_GB2312" w:hAnsi="仿宋"/>
          <w:color w:val="000000"/>
          <w:sz w:val="32"/>
          <w:szCs w:val="32"/>
        </w:rPr>
        <w:t>5.</w:t>
      </w:r>
      <w:r>
        <w:rPr>
          <w:rFonts w:ascii="仿宋_GB2312" w:eastAsia="仿宋_GB2312" w:hAnsi="仿宋" w:hint="eastAsia"/>
          <w:color w:val="000000"/>
          <w:sz w:val="32"/>
          <w:szCs w:val="32"/>
        </w:rPr>
        <w:t>山区、少数民族聚居地区的少数民族考生，其高考成绩总分低于省属高校调档分数线</w:t>
      </w:r>
      <w:r>
        <w:rPr>
          <w:rFonts w:ascii="仿宋_GB2312" w:eastAsia="仿宋_GB2312" w:hAnsi="仿宋"/>
          <w:color w:val="000000"/>
          <w:sz w:val="32"/>
          <w:szCs w:val="32"/>
        </w:rPr>
        <w:t>5</w:t>
      </w:r>
      <w:r>
        <w:rPr>
          <w:rFonts w:ascii="仿宋_GB2312" w:eastAsia="仿宋_GB2312" w:hAnsi="仿宋" w:hint="eastAsia"/>
          <w:color w:val="000000"/>
          <w:sz w:val="32"/>
          <w:szCs w:val="32"/>
        </w:rPr>
        <w:t>分之内的，可以向省属高校投档，由省属高校审查决定是否录取。</w:t>
      </w:r>
    </w:p>
    <w:p w:rsidR="004A5666" w:rsidRDefault="004A5666" w:rsidP="004A5666">
      <w:pPr>
        <w:spacing w:line="58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二、</w:t>
      </w:r>
      <w:r>
        <w:rPr>
          <w:rFonts w:ascii="仿宋_GB2312" w:eastAsia="仿宋_GB2312" w:hAnsi="仿宋"/>
          <w:color w:val="000000"/>
          <w:sz w:val="32"/>
          <w:szCs w:val="32"/>
        </w:rPr>
        <w:t>201</w:t>
      </w:r>
      <w:r>
        <w:rPr>
          <w:rFonts w:ascii="仿宋_GB2312" w:eastAsia="仿宋_GB2312" w:hAnsi="仿宋" w:hint="eastAsia"/>
          <w:color w:val="000000"/>
          <w:sz w:val="32"/>
          <w:szCs w:val="32"/>
        </w:rPr>
        <w:t>5年</w:t>
      </w:r>
      <w:r>
        <w:rPr>
          <w:rFonts w:ascii="仿宋_GB2312" w:eastAsia="仿宋_GB2312" w:hAnsi="仿宋"/>
          <w:color w:val="000000"/>
          <w:sz w:val="32"/>
          <w:szCs w:val="32"/>
        </w:rPr>
        <w:t>1</w:t>
      </w:r>
      <w:r>
        <w:rPr>
          <w:rFonts w:ascii="仿宋_GB2312" w:eastAsia="仿宋_GB2312" w:hAnsi="仿宋" w:hint="eastAsia"/>
          <w:color w:val="000000"/>
          <w:sz w:val="32"/>
          <w:szCs w:val="32"/>
        </w:rPr>
        <w:t>月</w:t>
      </w:r>
      <w:r>
        <w:rPr>
          <w:rFonts w:ascii="仿宋_GB2312" w:eastAsia="仿宋_GB2312" w:hAnsi="仿宋"/>
          <w:color w:val="000000"/>
          <w:sz w:val="32"/>
          <w:szCs w:val="32"/>
        </w:rPr>
        <w:t>1</w:t>
      </w:r>
      <w:r>
        <w:rPr>
          <w:rFonts w:ascii="仿宋_GB2312" w:eastAsia="仿宋_GB2312" w:hAnsi="仿宋" w:hint="eastAsia"/>
          <w:color w:val="000000"/>
          <w:sz w:val="32"/>
          <w:szCs w:val="32"/>
        </w:rPr>
        <w:t>日前获得以下奖项的考生在录取时可以</w:t>
      </w:r>
      <w:r>
        <w:rPr>
          <w:rFonts w:ascii="仿宋_GB2312" w:eastAsia="仿宋_GB2312" w:hAnsi="仿宋" w:hint="eastAsia"/>
          <w:bCs/>
          <w:color w:val="000000"/>
          <w:sz w:val="32"/>
          <w:szCs w:val="32"/>
        </w:rPr>
        <w:t>享受增加</w:t>
      </w:r>
      <w:r>
        <w:rPr>
          <w:rFonts w:ascii="仿宋_GB2312" w:eastAsia="仿宋_GB2312" w:hAnsi="仿宋"/>
          <w:bCs/>
          <w:color w:val="000000"/>
          <w:sz w:val="32"/>
          <w:szCs w:val="32"/>
        </w:rPr>
        <w:t>5</w:t>
      </w:r>
      <w:r>
        <w:rPr>
          <w:rFonts w:ascii="仿宋_GB2312" w:eastAsia="仿宋_GB2312" w:hAnsi="仿宋" w:hint="eastAsia"/>
          <w:bCs/>
          <w:color w:val="000000"/>
          <w:sz w:val="32"/>
          <w:szCs w:val="32"/>
        </w:rPr>
        <w:t>分</w:t>
      </w:r>
      <w:r>
        <w:rPr>
          <w:rFonts w:ascii="仿宋_GB2312" w:eastAsia="仿宋_GB2312" w:hAnsi="仿宋" w:hint="eastAsia"/>
          <w:color w:val="000000"/>
          <w:sz w:val="32"/>
          <w:szCs w:val="32"/>
        </w:rPr>
        <w:t>或降低</w:t>
      </w:r>
      <w:r>
        <w:rPr>
          <w:rFonts w:ascii="仿宋_GB2312" w:eastAsia="仿宋_GB2312" w:hAnsi="仿宋"/>
          <w:color w:val="000000"/>
          <w:sz w:val="32"/>
          <w:szCs w:val="32"/>
        </w:rPr>
        <w:t>5</w:t>
      </w:r>
      <w:r>
        <w:rPr>
          <w:rFonts w:ascii="仿宋_GB2312" w:eastAsia="仿宋_GB2312" w:hAnsi="仿宋" w:hint="eastAsia"/>
          <w:color w:val="000000"/>
          <w:sz w:val="32"/>
          <w:szCs w:val="32"/>
        </w:rPr>
        <w:t>分投档照顾：</w:t>
      </w:r>
    </w:p>
    <w:p w:rsidR="004A5666" w:rsidRDefault="004A5666" w:rsidP="004A5666">
      <w:pPr>
        <w:spacing w:line="580" w:lineRule="exact"/>
        <w:ind w:firstLineChars="200" w:firstLine="640"/>
        <w:rPr>
          <w:rFonts w:ascii="仿宋_GB2312" w:eastAsia="仿宋_GB2312" w:hAnsi="仿宋"/>
          <w:color w:val="000000"/>
          <w:sz w:val="32"/>
          <w:szCs w:val="32"/>
        </w:rPr>
      </w:pPr>
      <w:r>
        <w:rPr>
          <w:rFonts w:ascii="仿宋_GB2312" w:eastAsia="仿宋_GB2312" w:hAnsi="仿宋"/>
          <w:color w:val="000000"/>
          <w:sz w:val="32"/>
          <w:szCs w:val="32"/>
        </w:rPr>
        <w:t>1</w:t>
      </w:r>
      <w:r>
        <w:rPr>
          <w:rFonts w:ascii="仿宋_GB2312" w:eastAsia="仿宋_GB2312" w:hAnsi="仿宋" w:hint="eastAsia"/>
          <w:bCs/>
          <w:color w:val="000000"/>
          <w:sz w:val="32"/>
          <w:szCs w:val="32"/>
        </w:rPr>
        <w:t>.</w:t>
      </w:r>
      <w:r>
        <w:rPr>
          <w:rFonts w:ascii="仿宋_GB2312" w:eastAsia="仿宋_GB2312" w:hAnsi="仿宋" w:hint="eastAsia"/>
          <w:color w:val="000000"/>
          <w:sz w:val="32"/>
          <w:szCs w:val="32"/>
        </w:rPr>
        <w:t>按《中共中央办公厅国务院办公厅关于适应新形势进一步加强和改进中小学德育工作的意见》（中办发〔</w:t>
      </w:r>
      <w:r>
        <w:rPr>
          <w:rFonts w:ascii="仿宋_GB2312" w:eastAsia="仿宋_GB2312" w:hAnsi="仿宋"/>
          <w:color w:val="000000"/>
          <w:sz w:val="32"/>
          <w:szCs w:val="32"/>
        </w:rPr>
        <w:t>2000</w:t>
      </w:r>
      <w:r>
        <w:rPr>
          <w:rFonts w:ascii="仿宋_GB2312" w:eastAsia="仿宋_GB2312" w:hAnsi="仿宋" w:hint="eastAsia"/>
          <w:color w:val="000000"/>
          <w:sz w:val="32"/>
          <w:szCs w:val="32"/>
        </w:rPr>
        <w:t>〕</w:t>
      </w:r>
      <w:r>
        <w:rPr>
          <w:rFonts w:ascii="仿宋_GB2312" w:eastAsia="仿宋_GB2312" w:hAnsi="仿宋"/>
          <w:color w:val="000000"/>
          <w:sz w:val="32"/>
          <w:szCs w:val="32"/>
        </w:rPr>
        <w:t>28</w:t>
      </w:r>
      <w:r>
        <w:rPr>
          <w:rFonts w:ascii="仿宋_GB2312" w:eastAsia="仿宋_GB2312" w:hAnsi="仿宋" w:hint="eastAsia"/>
          <w:color w:val="000000"/>
          <w:sz w:val="32"/>
          <w:szCs w:val="32"/>
        </w:rPr>
        <w:t>号）和《教育部关于学习贯彻〈中共中央办公厅国务院办</w:t>
      </w:r>
      <w:r>
        <w:rPr>
          <w:rFonts w:ascii="仿宋_GB2312" w:eastAsia="仿宋_GB2312" w:hAnsi="仿宋" w:hint="eastAsia"/>
          <w:color w:val="000000"/>
          <w:sz w:val="32"/>
          <w:szCs w:val="32"/>
        </w:rPr>
        <w:lastRenderedPageBreak/>
        <w:t>公厅关于适应新形势进一步加强和改进中小学德育工作的意见〉的通知》（教基〔</w:t>
      </w:r>
      <w:r>
        <w:rPr>
          <w:rFonts w:ascii="仿宋_GB2312" w:eastAsia="仿宋_GB2312" w:hAnsi="仿宋"/>
          <w:color w:val="000000"/>
          <w:sz w:val="32"/>
          <w:szCs w:val="32"/>
        </w:rPr>
        <w:t>2001</w:t>
      </w:r>
      <w:r>
        <w:rPr>
          <w:rFonts w:ascii="仿宋_GB2312" w:eastAsia="仿宋_GB2312" w:hAnsi="仿宋" w:hint="eastAsia"/>
          <w:color w:val="000000"/>
          <w:sz w:val="32"/>
          <w:szCs w:val="32"/>
        </w:rPr>
        <w:t>〕</w:t>
      </w:r>
      <w:r>
        <w:rPr>
          <w:rFonts w:ascii="仿宋_GB2312" w:eastAsia="仿宋_GB2312" w:hAnsi="仿宋"/>
          <w:color w:val="000000"/>
          <w:sz w:val="32"/>
          <w:szCs w:val="32"/>
        </w:rPr>
        <w:t>1</w:t>
      </w:r>
      <w:r>
        <w:rPr>
          <w:rFonts w:ascii="仿宋_GB2312" w:eastAsia="仿宋_GB2312" w:hAnsi="仿宋" w:hint="eastAsia"/>
          <w:color w:val="000000"/>
          <w:sz w:val="32"/>
          <w:szCs w:val="32"/>
        </w:rPr>
        <w:t>号）评选获得省级优秀学生称号的应届高级中等教育学校毕业生，在其高考成绩总分的基础上增加</w:t>
      </w:r>
      <w:r>
        <w:rPr>
          <w:rFonts w:ascii="仿宋_GB2312" w:eastAsia="仿宋_GB2312" w:hAnsi="仿宋"/>
          <w:color w:val="000000"/>
          <w:sz w:val="32"/>
          <w:szCs w:val="32"/>
        </w:rPr>
        <w:t>5</w:t>
      </w:r>
      <w:r>
        <w:rPr>
          <w:rFonts w:ascii="仿宋_GB2312" w:eastAsia="仿宋_GB2312" w:hAnsi="仿宋" w:hint="eastAsia"/>
          <w:color w:val="000000"/>
          <w:sz w:val="32"/>
          <w:szCs w:val="32"/>
        </w:rPr>
        <w:t>分投档，由高校审查决定是否录取。</w:t>
      </w:r>
    </w:p>
    <w:p w:rsidR="004A5666" w:rsidRDefault="004A5666" w:rsidP="004A5666">
      <w:pPr>
        <w:pStyle w:val="a5"/>
        <w:widowControl w:val="0"/>
        <w:spacing w:before="0" w:beforeAutospacing="0" w:after="0" w:afterAutospacing="0" w:line="580" w:lineRule="exact"/>
        <w:ind w:firstLineChars="200" w:firstLine="640"/>
        <w:jc w:val="both"/>
        <w:rPr>
          <w:rFonts w:ascii="仿宋_GB2312" w:eastAsia="仿宋_GB2312" w:hAnsi="仿宋"/>
          <w:color w:val="000000"/>
          <w:sz w:val="32"/>
          <w:szCs w:val="32"/>
        </w:rPr>
      </w:pPr>
      <w:r>
        <w:rPr>
          <w:rFonts w:ascii="仿宋_GB2312" w:eastAsia="仿宋_GB2312" w:hAnsi="仿宋"/>
          <w:color w:val="000000"/>
          <w:sz w:val="32"/>
          <w:szCs w:val="32"/>
        </w:rPr>
        <w:t>2</w:t>
      </w:r>
      <w:r>
        <w:rPr>
          <w:rFonts w:ascii="仿宋_GB2312" w:eastAsia="仿宋_GB2312" w:hAnsi="仿宋" w:hint="eastAsia"/>
          <w:bCs/>
          <w:color w:val="000000"/>
          <w:sz w:val="32"/>
          <w:szCs w:val="32"/>
        </w:rPr>
        <w:t>.</w:t>
      </w:r>
      <w:r>
        <w:rPr>
          <w:rFonts w:ascii="仿宋_GB2312" w:eastAsia="仿宋_GB2312" w:hAnsi="仿宋" w:hint="eastAsia"/>
          <w:color w:val="000000"/>
          <w:sz w:val="32"/>
          <w:szCs w:val="32"/>
        </w:rPr>
        <w:t>受省、市人民政府表彰或受省综治委表彰的高级中等教育阶段见义勇为的应届毕业生，高考成绩总分低于高校调档分数线</w:t>
      </w:r>
      <w:r>
        <w:rPr>
          <w:rFonts w:ascii="仿宋_GB2312" w:eastAsia="仿宋_GB2312" w:hAnsi="仿宋"/>
          <w:color w:val="000000"/>
          <w:sz w:val="32"/>
          <w:szCs w:val="32"/>
        </w:rPr>
        <w:t>5</w:t>
      </w:r>
      <w:r>
        <w:rPr>
          <w:rFonts w:ascii="仿宋_GB2312" w:eastAsia="仿宋_GB2312" w:hAnsi="仿宋" w:hint="eastAsia"/>
          <w:color w:val="000000"/>
          <w:sz w:val="32"/>
          <w:szCs w:val="32"/>
        </w:rPr>
        <w:t>分之内的，可以向高校投档，由高校审查决定是否录取。见义勇为考生的认定以政府颁发的证书为准。</w:t>
      </w:r>
    </w:p>
    <w:p w:rsidR="004A5666" w:rsidRDefault="004A5666" w:rsidP="004A5666">
      <w:pPr>
        <w:pStyle w:val="a5"/>
        <w:widowControl w:val="0"/>
        <w:spacing w:before="0" w:beforeAutospacing="0" w:after="0" w:afterAutospacing="0" w:line="580" w:lineRule="exact"/>
        <w:ind w:firstLineChars="200" w:firstLine="640"/>
        <w:jc w:val="both"/>
        <w:rPr>
          <w:rFonts w:ascii="仿宋_GB2312" w:eastAsia="仿宋_GB2312" w:hAnsi="仿宋"/>
          <w:color w:val="000000"/>
          <w:sz w:val="32"/>
          <w:szCs w:val="32"/>
        </w:rPr>
      </w:pPr>
      <w:r>
        <w:rPr>
          <w:rFonts w:ascii="仿宋_GB2312" w:eastAsia="仿宋_GB2312" w:hAnsi="仿宋"/>
          <w:color w:val="000000"/>
          <w:sz w:val="32"/>
          <w:szCs w:val="32"/>
        </w:rPr>
        <w:t>3</w:t>
      </w:r>
      <w:r>
        <w:rPr>
          <w:rFonts w:ascii="仿宋_GB2312" w:eastAsia="仿宋_GB2312" w:hAnsi="仿宋" w:hint="eastAsia"/>
          <w:bCs/>
          <w:color w:val="000000"/>
          <w:sz w:val="32"/>
          <w:szCs w:val="32"/>
        </w:rPr>
        <w:t>.</w:t>
      </w:r>
      <w:r>
        <w:rPr>
          <w:rFonts w:ascii="仿宋_GB2312" w:eastAsia="仿宋_GB2312" w:hAnsi="仿宋" w:hint="eastAsia"/>
          <w:color w:val="000000"/>
          <w:sz w:val="32"/>
          <w:szCs w:val="32"/>
        </w:rPr>
        <w:t>在高级中等教育阶段，参加重大国际体育比赛集体或个人项目取得前</w:t>
      </w:r>
      <w:r>
        <w:rPr>
          <w:rFonts w:ascii="仿宋_GB2312" w:eastAsia="仿宋_GB2312" w:hAnsi="仿宋"/>
          <w:color w:val="000000"/>
          <w:sz w:val="32"/>
          <w:szCs w:val="32"/>
        </w:rPr>
        <w:t>6</w:t>
      </w:r>
      <w:r>
        <w:rPr>
          <w:rFonts w:ascii="仿宋_GB2312" w:eastAsia="仿宋_GB2312" w:hAnsi="仿宋" w:hint="eastAsia"/>
          <w:color w:val="000000"/>
          <w:sz w:val="32"/>
          <w:szCs w:val="32"/>
        </w:rPr>
        <w:t>名；全国性体育比赛个人项目取得前</w:t>
      </w:r>
      <w:r>
        <w:rPr>
          <w:rFonts w:ascii="仿宋_GB2312" w:eastAsia="仿宋_GB2312" w:hAnsi="仿宋"/>
          <w:color w:val="000000"/>
          <w:sz w:val="32"/>
          <w:szCs w:val="32"/>
        </w:rPr>
        <w:t>6</w:t>
      </w:r>
      <w:r>
        <w:rPr>
          <w:rFonts w:ascii="仿宋_GB2312" w:eastAsia="仿宋_GB2312" w:hAnsi="仿宋" w:hint="eastAsia"/>
          <w:color w:val="000000"/>
          <w:sz w:val="32"/>
          <w:szCs w:val="32"/>
        </w:rPr>
        <w:t>名；获国家二级运动员（含）以上称号并参加省教育招生考试院组织的统一测试（测试项目仅限田径、篮球、足球、排球、乒乓球、武术、游泳、羽毛球等</w:t>
      </w:r>
      <w:r>
        <w:rPr>
          <w:rFonts w:ascii="仿宋_GB2312" w:eastAsia="仿宋_GB2312" w:hAnsi="仿宋"/>
          <w:color w:val="000000"/>
          <w:sz w:val="32"/>
          <w:szCs w:val="32"/>
        </w:rPr>
        <w:t>8</w:t>
      </w:r>
      <w:r>
        <w:rPr>
          <w:rFonts w:ascii="仿宋_GB2312" w:eastAsia="仿宋_GB2312" w:hAnsi="仿宋" w:hint="eastAsia"/>
          <w:color w:val="000000"/>
          <w:sz w:val="32"/>
          <w:szCs w:val="32"/>
        </w:rPr>
        <w:t>项）达到相应标准的应届毕业生考生，在其高考成绩基础上增加</w:t>
      </w:r>
      <w:r>
        <w:rPr>
          <w:rFonts w:ascii="仿宋_GB2312" w:eastAsia="仿宋_GB2312" w:hAnsi="仿宋"/>
          <w:color w:val="000000"/>
          <w:sz w:val="32"/>
          <w:szCs w:val="32"/>
        </w:rPr>
        <w:t>5</w:t>
      </w:r>
      <w:r>
        <w:rPr>
          <w:rFonts w:ascii="仿宋_GB2312" w:eastAsia="仿宋_GB2312" w:hAnsi="仿宋" w:hint="eastAsia"/>
          <w:color w:val="000000"/>
          <w:sz w:val="32"/>
          <w:szCs w:val="32"/>
        </w:rPr>
        <w:t>分向高校投档，由高校审查决定是否录取。</w:t>
      </w:r>
    </w:p>
    <w:p w:rsidR="004A5666" w:rsidRDefault="004A5666" w:rsidP="004A5666">
      <w:pPr>
        <w:pStyle w:val="a5"/>
        <w:widowControl w:val="0"/>
        <w:spacing w:before="0" w:beforeAutospacing="0" w:after="0" w:afterAutospacing="0" w:line="580" w:lineRule="exact"/>
        <w:ind w:firstLineChars="200" w:firstLine="640"/>
        <w:jc w:val="both"/>
        <w:rPr>
          <w:rFonts w:ascii="仿宋_GB2312" w:eastAsia="仿宋_GB2312" w:hAnsi="仿宋"/>
          <w:color w:val="000000"/>
          <w:sz w:val="32"/>
          <w:szCs w:val="32"/>
        </w:rPr>
      </w:pPr>
      <w:r>
        <w:rPr>
          <w:rFonts w:ascii="仿宋_GB2312" w:eastAsia="仿宋_GB2312" w:hAnsi="仿宋"/>
          <w:color w:val="000000"/>
          <w:sz w:val="32"/>
          <w:szCs w:val="32"/>
        </w:rPr>
        <w:t>4</w:t>
      </w:r>
      <w:r>
        <w:rPr>
          <w:rFonts w:ascii="仿宋_GB2312" w:eastAsia="仿宋_GB2312" w:hAnsi="仿宋" w:hint="eastAsia"/>
          <w:bCs/>
          <w:color w:val="000000"/>
          <w:sz w:val="32"/>
          <w:szCs w:val="32"/>
        </w:rPr>
        <w:t>.</w:t>
      </w:r>
      <w:r>
        <w:rPr>
          <w:rFonts w:ascii="仿宋_GB2312" w:eastAsia="仿宋_GB2312" w:hAnsi="仿宋" w:hint="eastAsia"/>
          <w:color w:val="000000"/>
          <w:sz w:val="32"/>
          <w:szCs w:val="32"/>
        </w:rPr>
        <w:t>获省级以上表彰的先进劳模青年，高考成绩总分低于高校调档分数线</w:t>
      </w:r>
      <w:r>
        <w:rPr>
          <w:rFonts w:ascii="仿宋_GB2312" w:eastAsia="仿宋_GB2312" w:hAnsi="仿宋"/>
          <w:color w:val="000000"/>
          <w:sz w:val="32"/>
          <w:szCs w:val="32"/>
        </w:rPr>
        <w:t>5</w:t>
      </w:r>
      <w:r>
        <w:rPr>
          <w:rFonts w:ascii="仿宋_GB2312" w:eastAsia="仿宋_GB2312" w:hAnsi="仿宋" w:hint="eastAsia"/>
          <w:color w:val="000000"/>
          <w:sz w:val="32"/>
          <w:szCs w:val="32"/>
        </w:rPr>
        <w:t>分之内的，可以向高校投档，由高校审查决定是否录取。</w:t>
      </w:r>
    </w:p>
    <w:p w:rsidR="004A5666" w:rsidRDefault="004A5666" w:rsidP="004A5666">
      <w:pPr>
        <w:pStyle w:val="a5"/>
        <w:widowControl w:val="0"/>
        <w:spacing w:before="0" w:beforeAutospacing="0" w:after="0" w:afterAutospacing="0" w:line="580" w:lineRule="exact"/>
        <w:ind w:firstLineChars="200" w:firstLine="640"/>
        <w:jc w:val="both"/>
        <w:rPr>
          <w:rFonts w:ascii="仿宋_GB2312" w:eastAsia="仿宋_GB2312" w:hAnsi="仿宋"/>
          <w:color w:val="000000"/>
          <w:sz w:val="32"/>
          <w:szCs w:val="32"/>
        </w:rPr>
      </w:pPr>
      <w:r>
        <w:rPr>
          <w:rFonts w:ascii="仿宋_GB2312" w:eastAsia="仿宋_GB2312" w:hAnsi="仿宋"/>
          <w:color w:val="000000"/>
          <w:sz w:val="32"/>
          <w:szCs w:val="32"/>
        </w:rPr>
        <w:t>5</w:t>
      </w:r>
      <w:r>
        <w:rPr>
          <w:rFonts w:ascii="仿宋_GB2312" w:eastAsia="仿宋_GB2312" w:hAnsi="仿宋" w:hint="eastAsia"/>
          <w:bCs/>
          <w:color w:val="000000"/>
          <w:sz w:val="32"/>
          <w:szCs w:val="32"/>
        </w:rPr>
        <w:t>.</w:t>
      </w:r>
      <w:r>
        <w:rPr>
          <w:rFonts w:ascii="仿宋_GB2312" w:eastAsia="仿宋_GB2312" w:hAnsi="仿宋" w:hint="eastAsia"/>
          <w:color w:val="000000"/>
          <w:sz w:val="32"/>
          <w:szCs w:val="32"/>
        </w:rPr>
        <w:t>高级中等教育阶段获得下列奖项的应届毕业生，参加高考录取时在其高考成绩总分的基础上增加</w:t>
      </w:r>
      <w:r>
        <w:rPr>
          <w:rFonts w:ascii="仿宋_GB2312" w:eastAsia="仿宋_GB2312" w:hAnsi="仿宋"/>
          <w:color w:val="000000"/>
          <w:sz w:val="32"/>
          <w:szCs w:val="32"/>
        </w:rPr>
        <w:t>5</w:t>
      </w:r>
      <w:r>
        <w:rPr>
          <w:rFonts w:ascii="仿宋_GB2312" w:eastAsia="仿宋_GB2312" w:hAnsi="仿宋" w:hint="eastAsia"/>
          <w:color w:val="000000"/>
          <w:sz w:val="32"/>
          <w:szCs w:val="32"/>
        </w:rPr>
        <w:t>分投档，由高校审查决定是否录取。</w:t>
      </w:r>
    </w:p>
    <w:p w:rsidR="004A5666" w:rsidRDefault="004A5666" w:rsidP="004A5666">
      <w:pPr>
        <w:pStyle w:val="a5"/>
        <w:widowControl w:val="0"/>
        <w:spacing w:before="0" w:beforeAutospacing="0" w:after="0" w:afterAutospacing="0" w:line="580" w:lineRule="exact"/>
        <w:ind w:firstLineChars="200" w:firstLine="640"/>
        <w:jc w:val="both"/>
        <w:rPr>
          <w:rFonts w:ascii="仿宋_GB2312" w:eastAsia="仿宋_GB2312" w:hAnsi="仿宋"/>
          <w:color w:val="000000"/>
          <w:sz w:val="32"/>
          <w:szCs w:val="32"/>
        </w:rPr>
      </w:pPr>
      <w:r>
        <w:rPr>
          <w:rFonts w:ascii="仿宋_GB2312" w:eastAsia="仿宋_GB2312" w:hAnsi="仿宋" w:hint="eastAsia"/>
          <w:color w:val="000000"/>
          <w:sz w:val="32"/>
          <w:szCs w:val="32"/>
        </w:rPr>
        <w:t>（</w:t>
      </w:r>
      <w:r>
        <w:rPr>
          <w:rFonts w:ascii="仿宋_GB2312" w:eastAsia="仿宋_GB2312" w:hAnsi="仿宋"/>
          <w:color w:val="000000"/>
          <w:sz w:val="32"/>
          <w:szCs w:val="32"/>
        </w:rPr>
        <w:t>1</w:t>
      </w:r>
      <w:r>
        <w:rPr>
          <w:rFonts w:ascii="仿宋_GB2312" w:eastAsia="仿宋_GB2312" w:hAnsi="仿宋" w:hint="eastAsia"/>
          <w:color w:val="000000"/>
          <w:sz w:val="32"/>
          <w:szCs w:val="32"/>
        </w:rPr>
        <w:t>）中国科学技术学会举办的全国中学生（数学、物理、化学、生物学、信息学）奥林匹克竞赛全国决赛一、二、三等奖获得者；</w:t>
      </w:r>
    </w:p>
    <w:p w:rsidR="004A5666" w:rsidRDefault="004A5666" w:rsidP="004A5666">
      <w:pPr>
        <w:pStyle w:val="a5"/>
        <w:widowControl w:val="0"/>
        <w:spacing w:before="0" w:beforeAutospacing="0" w:after="0" w:afterAutospacing="0" w:line="580" w:lineRule="exact"/>
        <w:ind w:firstLineChars="200" w:firstLine="640"/>
        <w:jc w:val="both"/>
        <w:rPr>
          <w:rFonts w:ascii="仿宋_GB2312" w:eastAsia="仿宋_GB2312" w:hAnsi="仿宋"/>
          <w:color w:val="000000"/>
          <w:sz w:val="32"/>
          <w:szCs w:val="32"/>
        </w:rPr>
      </w:pPr>
      <w:r>
        <w:rPr>
          <w:rFonts w:ascii="仿宋_GB2312" w:eastAsia="仿宋_GB2312" w:hAnsi="仿宋" w:hint="eastAsia"/>
          <w:color w:val="000000"/>
          <w:sz w:val="32"/>
          <w:szCs w:val="32"/>
        </w:rPr>
        <w:lastRenderedPageBreak/>
        <w:t>（</w:t>
      </w:r>
      <w:r>
        <w:rPr>
          <w:rFonts w:ascii="仿宋_GB2312" w:eastAsia="仿宋_GB2312" w:hAnsi="仿宋"/>
          <w:color w:val="000000"/>
          <w:sz w:val="32"/>
          <w:szCs w:val="32"/>
        </w:rPr>
        <w:t>2</w:t>
      </w:r>
      <w:r>
        <w:rPr>
          <w:rFonts w:ascii="仿宋_GB2312" w:eastAsia="仿宋_GB2312" w:hAnsi="仿宋" w:hint="eastAsia"/>
          <w:color w:val="000000"/>
          <w:sz w:val="32"/>
          <w:szCs w:val="32"/>
        </w:rPr>
        <w:t>）全国青少年科技创新大赛（含全国青少年生物和环境科学实践活动）、“明天小小科学家”奖励活动、全国中小学电脑制作活动一、二等奖获得者；</w:t>
      </w:r>
    </w:p>
    <w:p w:rsidR="004A5666" w:rsidRDefault="004A5666" w:rsidP="004A5666">
      <w:pPr>
        <w:spacing w:line="58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w:t>
      </w:r>
      <w:r>
        <w:rPr>
          <w:rFonts w:ascii="仿宋_GB2312" w:eastAsia="仿宋_GB2312" w:hAnsi="仿宋"/>
          <w:color w:val="000000"/>
          <w:sz w:val="32"/>
          <w:szCs w:val="32"/>
        </w:rPr>
        <w:t>3</w:t>
      </w:r>
      <w:r>
        <w:rPr>
          <w:rFonts w:ascii="仿宋_GB2312" w:eastAsia="仿宋_GB2312" w:hAnsi="仿宋" w:hint="eastAsia"/>
          <w:color w:val="000000"/>
          <w:sz w:val="32"/>
          <w:szCs w:val="32"/>
        </w:rPr>
        <w:t>）在国际科学与工程大奖赛、国际环境科研项目奥林匹克竞赛中获奖者。</w:t>
      </w:r>
    </w:p>
    <w:p w:rsidR="004A5666" w:rsidRDefault="004A5666" w:rsidP="004A5666">
      <w:pPr>
        <w:spacing w:line="58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三、同一考生若符合上述多项增加分数或降低分数要求投档条件的，只能取其中最高一项分值加分或降分，不可重复计算。</w:t>
      </w:r>
    </w:p>
    <w:p w:rsidR="004A5666" w:rsidRDefault="004A5666" w:rsidP="004A5666">
      <w:pPr>
        <w:spacing w:line="580" w:lineRule="exact"/>
        <w:ind w:firstLineChars="200" w:firstLine="640"/>
        <w:rPr>
          <w:rFonts w:ascii="仿宋_GB2312" w:eastAsia="仿宋_GB2312" w:hAnsi="仿宋"/>
          <w:dstrike/>
          <w:color w:val="000000"/>
          <w:sz w:val="32"/>
          <w:szCs w:val="32"/>
          <w:shd w:val="pct10" w:color="auto" w:fill="FFFFFF"/>
        </w:rPr>
      </w:pPr>
      <w:r>
        <w:rPr>
          <w:rFonts w:ascii="仿宋_GB2312" w:eastAsia="仿宋_GB2312" w:hAnsi="仿宋" w:hint="eastAsia"/>
          <w:color w:val="000000"/>
          <w:sz w:val="32"/>
          <w:szCs w:val="32"/>
        </w:rPr>
        <w:t>各报名点及相关单位要加强对享受分数照顾考生的资格审查工作，认真审验各种证明材料。</w:t>
      </w:r>
    </w:p>
    <w:p w:rsidR="004A5666" w:rsidRDefault="004A5666" w:rsidP="004A5666">
      <w:pPr>
        <w:spacing w:line="58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四、下列考生在与其他考生同等条件下，高校应优先录取：</w:t>
      </w:r>
    </w:p>
    <w:p w:rsidR="004A5666" w:rsidRDefault="004A5666" w:rsidP="004A5666">
      <w:pPr>
        <w:spacing w:line="580" w:lineRule="exact"/>
        <w:ind w:firstLineChars="200" w:firstLine="640"/>
        <w:rPr>
          <w:rFonts w:ascii="仿宋_GB2312" w:eastAsia="仿宋_GB2312" w:hAnsi="仿宋"/>
          <w:color w:val="000000"/>
          <w:sz w:val="32"/>
          <w:szCs w:val="32"/>
        </w:rPr>
      </w:pPr>
      <w:r>
        <w:rPr>
          <w:rFonts w:ascii="仿宋_GB2312" w:eastAsia="仿宋_GB2312" w:hAnsi="仿宋"/>
          <w:color w:val="000000"/>
          <w:sz w:val="32"/>
          <w:szCs w:val="32"/>
        </w:rPr>
        <w:t>1.</w:t>
      </w:r>
      <w:r>
        <w:rPr>
          <w:rFonts w:ascii="仿宋_GB2312" w:eastAsia="仿宋_GB2312" w:hAnsi="仿宋" w:hint="eastAsia"/>
          <w:color w:val="000000"/>
          <w:sz w:val="32"/>
          <w:szCs w:val="32"/>
        </w:rPr>
        <w:t>退出部队现役的。</w:t>
      </w:r>
    </w:p>
    <w:p w:rsidR="004A5666" w:rsidRDefault="004A5666" w:rsidP="004A5666">
      <w:pPr>
        <w:spacing w:line="580" w:lineRule="exact"/>
        <w:ind w:firstLineChars="200" w:firstLine="624"/>
        <w:rPr>
          <w:rFonts w:ascii="仿宋_GB2312" w:eastAsia="仿宋_GB2312" w:hAnsi="仿宋"/>
          <w:iCs/>
          <w:color w:val="000000"/>
          <w:spacing w:val="-4"/>
          <w:sz w:val="32"/>
          <w:szCs w:val="32"/>
        </w:rPr>
      </w:pPr>
      <w:r>
        <w:rPr>
          <w:rFonts w:ascii="仿宋_GB2312" w:eastAsia="仿宋_GB2312" w:hAnsi="仿宋"/>
          <w:color w:val="000000"/>
          <w:spacing w:val="-4"/>
          <w:sz w:val="32"/>
          <w:szCs w:val="32"/>
        </w:rPr>
        <w:t>2.</w:t>
      </w:r>
      <w:r>
        <w:rPr>
          <w:rFonts w:ascii="仿宋_GB2312" w:eastAsia="仿宋_GB2312" w:hAnsi="仿宋" w:hint="eastAsia"/>
          <w:iCs/>
          <w:color w:val="000000"/>
          <w:sz w:val="32"/>
          <w:szCs w:val="32"/>
        </w:rPr>
        <w:t>平时荣获二等功或者战时荣获三等功以上奖励的军人的子女，一至四级残疾军人的子女，因公牺牲军人的子女。</w:t>
      </w:r>
    </w:p>
    <w:p w:rsidR="004A5666" w:rsidRDefault="004A5666" w:rsidP="004A5666">
      <w:pPr>
        <w:spacing w:line="580" w:lineRule="exact"/>
        <w:ind w:firstLineChars="200" w:firstLine="640"/>
        <w:rPr>
          <w:rFonts w:ascii="仿宋_GB2312" w:eastAsia="仿宋_GB2312" w:hAnsi="仿宋"/>
          <w:iCs/>
          <w:color w:val="000000"/>
          <w:sz w:val="32"/>
          <w:szCs w:val="32"/>
        </w:rPr>
      </w:pPr>
      <w:r>
        <w:rPr>
          <w:rFonts w:ascii="仿宋_GB2312" w:eastAsia="仿宋_GB2312" w:hAnsi="仿宋" w:hint="eastAsia"/>
          <w:iCs/>
          <w:color w:val="000000"/>
          <w:sz w:val="32"/>
          <w:szCs w:val="32"/>
        </w:rPr>
        <w:t>3.驻国家确定的三类以上艰苦边远地区和西藏自治区，解放军总部划定的二类以上岛屿工作累计满20年的军人的子女，在国家确定的四类以上艰苦边远地区或者解放军总部划定的特类岛屿工作累计满10年的军人的子女，在飞或停飞不满1年或达到飞行最高年限的空勤军人的子女，从事舰艇工作满20年的军人的子女，在航天和涉核岗位工作累计满15年的军人的子女，参加高考并达到有关高等学校投档线的。</w:t>
      </w:r>
    </w:p>
    <w:p w:rsidR="004A5666" w:rsidRDefault="004A5666" w:rsidP="004A5666">
      <w:pPr>
        <w:spacing w:line="58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4.残疾人民警察、因公牺牲人民警察子女、一级至四级</w:t>
      </w:r>
      <w:r>
        <w:rPr>
          <w:rFonts w:ascii="仿宋_GB2312" w:eastAsia="仿宋_GB2312" w:hAnsi="仿宋" w:hint="eastAsia"/>
          <w:color w:val="000000"/>
          <w:sz w:val="32"/>
          <w:szCs w:val="32"/>
        </w:rPr>
        <w:lastRenderedPageBreak/>
        <w:t>残疾人民警察子女。</w:t>
      </w:r>
    </w:p>
    <w:p w:rsidR="004A5666" w:rsidRDefault="004A5666" w:rsidP="004A5666">
      <w:pPr>
        <w:spacing w:line="58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5.符合国家相关规定的其他情况。</w:t>
      </w:r>
    </w:p>
    <w:p w:rsidR="00BC0A0D" w:rsidRPr="004A5666" w:rsidRDefault="00BC0A0D"/>
    <w:sectPr w:rsidR="00BC0A0D" w:rsidRPr="004A56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0A0D" w:rsidRDefault="00BC0A0D" w:rsidP="004A5666">
      <w:r>
        <w:separator/>
      </w:r>
    </w:p>
  </w:endnote>
  <w:endnote w:type="continuationSeparator" w:id="1">
    <w:p w:rsidR="00BC0A0D" w:rsidRDefault="00BC0A0D" w:rsidP="004A56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3"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微软雅黑"/>
    <w:charset w:val="86"/>
    <w:family w:val="script"/>
    <w:pitch w:val="default"/>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仿宋">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0A0D" w:rsidRDefault="00BC0A0D" w:rsidP="004A5666">
      <w:r>
        <w:separator/>
      </w:r>
    </w:p>
  </w:footnote>
  <w:footnote w:type="continuationSeparator" w:id="1">
    <w:p w:rsidR="00BC0A0D" w:rsidRDefault="00BC0A0D" w:rsidP="004A56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A5666"/>
    <w:rsid w:val="004A5666"/>
    <w:rsid w:val="00BC0A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66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A566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A5666"/>
    <w:rPr>
      <w:sz w:val="18"/>
      <w:szCs w:val="18"/>
    </w:rPr>
  </w:style>
  <w:style w:type="paragraph" w:styleId="a4">
    <w:name w:val="footer"/>
    <w:basedOn w:val="a"/>
    <w:link w:val="Char0"/>
    <w:uiPriority w:val="99"/>
    <w:semiHidden/>
    <w:unhideWhenUsed/>
    <w:rsid w:val="004A566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A5666"/>
    <w:rPr>
      <w:sz w:val="18"/>
      <w:szCs w:val="18"/>
    </w:rPr>
  </w:style>
  <w:style w:type="paragraph" w:styleId="3">
    <w:name w:val="Body Text Indent 3"/>
    <w:basedOn w:val="a"/>
    <w:link w:val="3Char"/>
    <w:rsid w:val="004A5666"/>
    <w:pPr>
      <w:ind w:firstLine="600"/>
    </w:pPr>
    <w:rPr>
      <w:rFonts w:ascii="楷体_GB2312" w:eastAsia="楷体_GB2312" w:hAnsi="Times New (W1)"/>
      <w:sz w:val="30"/>
      <w:szCs w:val="20"/>
    </w:rPr>
  </w:style>
  <w:style w:type="character" w:customStyle="1" w:styleId="3Char">
    <w:name w:val="正文文本缩进 3 Char"/>
    <w:basedOn w:val="a0"/>
    <w:link w:val="3"/>
    <w:rsid w:val="004A5666"/>
    <w:rPr>
      <w:rFonts w:ascii="楷体_GB2312" w:eastAsia="楷体_GB2312" w:hAnsi="Times New (W1)" w:cs="Times New Roman"/>
      <w:sz w:val="30"/>
      <w:szCs w:val="20"/>
    </w:rPr>
  </w:style>
  <w:style w:type="paragraph" w:styleId="a5">
    <w:name w:val="Normal (Web)"/>
    <w:basedOn w:val="a"/>
    <w:rsid w:val="004A5666"/>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234</Words>
  <Characters>1339</Characters>
  <Application>Microsoft Office Word</Application>
  <DocSecurity>0</DocSecurity>
  <Lines>11</Lines>
  <Paragraphs>3</Paragraphs>
  <ScaleCrop>false</ScaleCrop>
  <Company/>
  <LinksUpToDate>false</LinksUpToDate>
  <CharactersWithSpaces>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c:creator>
  <cp:keywords/>
  <dc:description/>
  <cp:lastModifiedBy>liu</cp:lastModifiedBy>
  <cp:revision>2</cp:revision>
  <dcterms:created xsi:type="dcterms:W3CDTF">2016-06-27T00:54:00Z</dcterms:created>
  <dcterms:modified xsi:type="dcterms:W3CDTF">2016-06-27T00:54:00Z</dcterms:modified>
</cp:coreProperties>
</file>