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64A" w:rsidRDefault="00AC564A" w:rsidP="00AC564A">
      <w:pPr>
        <w:snapToGrid w:val="0"/>
        <w:spacing w:afterLines="50"/>
        <w:ind w:firstLineChars="400" w:firstLine="1440"/>
        <w:outlineLvl w:val="0"/>
        <w:rPr>
          <w:rFonts w:ascii="方正小标宋简体" w:eastAsia="方正小标宋简体" w:cs="宋体"/>
          <w:kern w:val="0"/>
          <w:sz w:val="36"/>
          <w:szCs w:val="36"/>
        </w:rPr>
      </w:pPr>
      <w:r>
        <w:rPr>
          <w:rFonts w:ascii="方正小标宋简体" w:eastAsia="方正小标宋简体" w:cs="宋体" w:hint="eastAsia"/>
          <w:kern w:val="0"/>
          <w:sz w:val="36"/>
          <w:szCs w:val="36"/>
        </w:rPr>
        <w:t>“计分卡”指标及相关内涵说明</w:t>
      </w:r>
    </w:p>
    <w:p w:rsidR="00AC564A" w:rsidRDefault="00AC564A" w:rsidP="00AC564A">
      <w:pPr>
        <w:spacing w:line="520" w:lineRule="exact"/>
        <w:ind w:firstLineChars="200" w:firstLine="640"/>
        <w:rPr>
          <w:rFonts w:ascii="仿宋_GB2312" w:eastAsia="仿宋_GB2312"/>
          <w:sz w:val="32"/>
          <w:szCs w:val="32"/>
        </w:rPr>
      </w:pPr>
      <w:r>
        <w:rPr>
          <w:rFonts w:ascii="仿宋_GB2312" w:eastAsia="仿宋_GB2312" w:hint="eastAsia"/>
          <w:sz w:val="32"/>
          <w:szCs w:val="32"/>
        </w:rPr>
        <w:t>“计分卡”系综合衡量院校人才培养质量的管理评价工具，其关键指标包括：高职生毕业半年后的就业率、月收入、理工农医类专业相关度、母校满意度和自主创业比例等反映就业数量和质量的指标。所有的指标建议选取学生毕业半年后到一年之间某个时点进行调查。</w:t>
      </w:r>
    </w:p>
    <w:p w:rsidR="00AC564A" w:rsidRDefault="00AC564A" w:rsidP="00AC564A">
      <w:pPr>
        <w:spacing w:line="520" w:lineRule="exact"/>
        <w:ind w:firstLineChars="200" w:firstLine="640"/>
        <w:rPr>
          <w:rFonts w:ascii="仿宋_GB2312" w:eastAsia="仿宋_GB2312"/>
          <w:sz w:val="32"/>
          <w:szCs w:val="32"/>
        </w:rPr>
      </w:pPr>
      <w:r>
        <w:rPr>
          <w:rFonts w:ascii="仿宋_GB2312" w:eastAsia="仿宋_GB2312" w:hint="eastAsia"/>
          <w:sz w:val="32"/>
          <w:szCs w:val="32"/>
        </w:rPr>
        <w:t>1.“月收入”指包含奖金、提成、住宿、住房公积金等折算成的现金总和。</w:t>
      </w:r>
    </w:p>
    <w:p w:rsidR="00AC564A" w:rsidRDefault="00AC564A" w:rsidP="00AC564A">
      <w:pPr>
        <w:spacing w:line="520" w:lineRule="exact"/>
        <w:ind w:firstLineChars="200" w:firstLine="640"/>
        <w:rPr>
          <w:rFonts w:ascii="仿宋_GB2312" w:eastAsia="仿宋_GB2312"/>
          <w:sz w:val="32"/>
          <w:szCs w:val="32"/>
        </w:rPr>
      </w:pPr>
      <w:r>
        <w:rPr>
          <w:rFonts w:ascii="仿宋_GB2312" w:eastAsia="仿宋_GB2312" w:hint="eastAsia"/>
          <w:sz w:val="32"/>
          <w:szCs w:val="32"/>
        </w:rPr>
        <w:t xml:space="preserve">2.“理工农医类专业相关度”指理工农医类专业的毕业生认为所从事的工作与所学专业相关的比例，分母是本单位调查时理工农医类专业就业的毕业生人数，分子是本单位理工农医类专业的毕业生认为所从事的工作与所学专业相关的毕业生人数。 </w:t>
      </w:r>
    </w:p>
    <w:p w:rsidR="00AC564A" w:rsidRDefault="00AC564A" w:rsidP="00AC564A">
      <w:pPr>
        <w:spacing w:line="520" w:lineRule="exact"/>
        <w:ind w:firstLineChars="200" w:firstLine="640"/>
        <w:rPr>
          <w:rFonts w:ascii="仿宋_GB2312" w:eastAsia="仿宋_GB2312"/>
          <w:sz w:val="32"/>
          <w:szCs w:val="32"/>
        </w:rPr>
      </w:pPr>
      <w:r>
        <w:rPr>
          <w:rFonts w:ascii="仿宋_GB2312" w:eastAsia="仿宋_GB2312" w:hint="eastAsia"/>
          <w:sz w:val="32"/>
          <w:szCs w:val="32"/>
        </w:rPr>
        <w:t>3.“母校满意度”指本单位高职毕业生对母校表示满意的比例。</w:t>
      </w:r>
    </w:p>
    <w:p w:rsidR="00AC564A" w:rsidRDefault="00AC564A" w:rsidP="00AC564A">
      <w:pPr>
        <w:spacing w:line="520" w:lineRule="exact"/>
        <w:ind w:firstLineChars="200" w:firstLine="640"/>
        <w:rPr>
          <w:rFonts w:ascii="仿宋_GB2312" w:eastAsia="仿宋_GB2312"/>
          <w:sz w:val="32"/>
          <w:szCs w:val="32"/>
        </w:rPr>
      </w:pPr>
      <w:r>
        <w:rPr>
          <w:rFonts w:ascii="仿宋_GB2312" w:eastAsia="仿宋_GB2312" w:hint="eastAsia"/>
          <w:sz w:val="32"/>
          <w:szCs w:val="32"/>
        </w:rPr>
        <w:t>4.“雇主满意度”指录用应届高职毕业生的单位或部门对录用学生的满意度评价。</w:t>
      </w:r>
    </w:p>
    <w:p w:rsidR="00AC564A" w:rsidRDefault="00AC564A" w:rsidP="00AC564A">
      <w:pPr>
        <w:spacing w:line="520" w:lineRule="exact"/>
        <w:ind w:firstLineChars="200" w:firstLine="640"/>
        <w:rPr>
          <w:rFonts w:ascii="仿宋_GB2312" w:eastAsia="仿宋_GB2312"/>
          <w:sz w:val="32"/>
          <w:szCs w:val="32"/>
        </w:rPr>
      </w:pPr>
      <w:r>
        <w:rPr>
          <w:rFonts w:ascii="仿宋_GB2312" w:eastAsia="仿宋_GB2312" w:hint="eastAsia"/>
          <w:sz w:val="32"/>
          <w:szCs w:val="32"/>
        </w:rPr>
        <w:t>5.“专业大类月收入”指按《普通高等学校高职高专教育指导性专业目录》（试行）规定的各大类高职专业毕业生的人均月收入，可另附表（“雇主满意度”和“专业大类月收入”为选填指标，建议有条件的学校和地区可将其纳入“计分卡”）。</w:t>
      </w:r>
    </w:p>
    <w:p w:rsidR="00AC564A" w:rsidRDefault="00AC564A" w:rsidP="00AC564A">
      <w:pPr>
        <w:spacing w:line="560" w:lineRule="exact"/>
        <w:jc w:val="center"/>
        <w:rPr>
          <w:rFonts w:ascii="黑体" w:eastAsia="黑体" w:hAnsi="黑体"/>
          <w:sz w:val="32"/>
          <w:szCs w:val="32"/>
        </w:rPr>
      </w:pPr>
      <w:r>
        <w:rPr>
          <w:rFonts w:ascii="仿宋_GB2312" w:eastAsia="仿宋_GB2312"/>
          <w:sz w:val="32"/>
          <w:szCs w:val="32"/>
        </w:rPr>
        <w:br w:type="page"/>
      </w:r>
      <w:r>
        <w:rPr>
          <w:rFonts w:ascii="黑体" w:eastAsia="黑体" w:hAnsi="黑体" w:hint="eastAsia"/>
          <w:sz w:val="32"/>
          <w:szCs w:val="32"/>
        </w:rPr>
        <w:lastRenderedPageBreak/>
        <w:t>表1 计分卡</w:t>
      </w:r>
    </w:p>
    <w:tbl>
      <w:tblPr>
        <w:tblW w:w="0" w:type="auto"/>
        <w:jc w:val="center"/>
        <w:tblLayout w:type="fixed"/>
        <w:tblLook w:val="0000"/>
      </w:tblPr>
      <w:tblGrid>
        <w:gridCol w:w="744"/>
        <w:gridCol w:w="909"/>
        <w:gridCol w:w="473"/>
        <w:gridCol w:w="3506"/>
        <w:gridCol w:w="698"/>
        <w:gridCol w:w="1196"/>
        <w:gridCol w:w="1184"/>
      </w:tblGrid>
      <w:tr w:rsidR="00AC564A" w:rsidTr="00737458">
        <w:trPr>
          <w:trHeight w:val="707"/>
          <w:jc w:val="center"/>
        </w:trPr>
        <w:tc>
          <w:tcPr>
            <w:tcW w:w="744" w:type="dxa"/>
            <w:tcBorders>
              <w:top w:val="single" w:sz="4" w:space="0" w:color="auto"/>
              <w:left w:val="single" w:sz="4" w:space="0" w:color="auto"/>
              <w:bottom w:val="single" w:sz="4" w:space="0" w:color="auto"/>
            </w:tcBorders>
          </w:tcPr>
          <w:p w:rsidR="00AC564A" w:rsidRDefault="00AC564A" w:rsidP="00737458">
            <w:pPr>
              <w:widowControl/>
              <w:snapToGrid w:val="0"/>
              <w:spacing w:line="312" w:lineRule="auto"/>
              <w:jc w:val="center"/>
              <w:rPr>
                <w:rFonts w:ascii="仿宋_GB2312" w:eastAsia="仿宋_GB2312" w:hAnsi="宋体" w:cs="宋体"/>
                <w:b/>
                <w:bCs/>
                <w:kern w:val="0"/>
                <w:sz w:val="24"/>
              </w:rPr>
            </w:pPr>
            <w:r>
              <w:rPr>
                <w:rFonts w:ascii="仿宋_GB2312" w:eastAsia="仿宋_GB2312" w:hAnsi="宋体" w:cs="宋体" w:hint="eastAsia"/>
                <w:b/>
                <w:bCs/>
                <w:kern w:val="0"/>
                <w:sz w:val="24"/>
              </w:rPr>
              <w:t>院校代码</w:t>
            </w:r>
          </w:p>
        </w:tc>
        <w:tc>
          <w:tcPr>
            <w:tcW w:w="909" w:type="dxa"/>
            <w:tcBorders>
              <w:top w:val="single" w:sz="4" w:space="0" w:color="auto"/>
              <w:left w:val="single" w:sz="4" w:space="0" w:color="auto"/>
              <w:bottom w:val="single" w:sz="4" w:space="0" w:color="auto"/>
            </w:tcBorders>
          </w:tcPr>
          <w:p w:rsidR="00AC564A" w:rsidRDefault="00AC564A" w:rsidP="00737458">
            <w:pPr>
              <w:widowControl/>
              <w:snapToGrid w:val="0"/>
              <w:spacing w:line="312" w:lineRule="auto"/>
              <w:jc w:val="center"/>
              <w:rPr>
                <w:rFonts w:ascii="仿宋_GB2312" w:eastAsia="仿宋_GB2312" w:hAnsi="宋体" w:cs="宋体"/>
                <w:b/>
                <w:bCs/>
                <w:kern w:val="0"/>
                <w:sz w:val="24"/>
              </w:rPr>
            </w:pPr>
            <w:r>
              <w:rPr>
                <w:rFonts w:ascii="仿宋_GB2312" w:eastAsia="仿宋_GB2312" w:hAnsi="宋体" w:cs="宋体" w:hint="eastAsia"/>
                <w:b/>
                <w:bCs/>
                <w:kern w:val="0"/>
                <w:sz w:val="24"/>
              </w:rPr>
              <w:t>院校名称</w:t>
            </w:r>
          </w:p>
        </w:tc>
        <w:tc>
          <w:tcPr>
            <w:tcW w:w="3979" w:type="dxa"/>
            <w:gridSpan w:val="2"/>
            <w:tcBorders>
              <w:top w:val="single" w:sz="4" w:space="0" w:color="auto"/>
              <w:left w:val="single" w:sz="4" w:space="0" w:color="auto"/>
              <w:bottom w:val="single" w:sz="4" w:space="0" w:color="auto"/>
              <w:right w:val="single" w:sz="4" w:space="0" w:color="auto"/>
            </w:tcBorders>
            <w:vAlign w:val="center"/>
          </w:tcPr>
          <w:p w:rsidR="00AC564A" w:rsidRDefault="00AC564A" w:rsidP="00737458">
            <w:pPr>
              <w:widowControl/>
              <w:snapToGrid w:val="0"/>
              <w:spacing w:line="312" w:lineRule="auto"/>
              <w:jc w:val="center"/>
              <w:rPr>
                <w:rFonts w:ascii="仿宋_GB2312" w:eastAsia="仿宋_GB2312" w:hAnsi="宋体" w:cs="宋体"/>
                <w:b/>
                <w:bCs/>
                <w:kern w:val="0"/>
                <w:sz w:val="24"/>
              </w:rPr>
            </w:pPr>
            <w:r>
              <w:rPr>
                <w:rFonts w:ascii="仿宋_GB2312" w:eastAsia="仿宋_GB2312" w:hAnsi="宋体" w:cs="宋体" w:hint="eastAsia"/>
                <w:b/>
                <w:bCs/>
                <w:kern w:val="0"/>
                <w:sz w:val="24"/>
              </w:rPr>
              <w:t>指标</w:t>
            </w:r>
          </w:p>
        </w:tc>
        <w:tc>
          <w:tcPr>
            <w:tcW w:w="698" w:type="dxa"/>
            <w:tcBorders>
              <w:top w:val="single" w:sz="4" w:space="0" w:color="auto"/>
              <w:left w:val="nil"/>
              <w:bottom w:val="single" w:sz="4" w:space="0" w:color="auto"/>
              <w:right w:val="single" w:sz="4" w:space="0" w:color="auto"/>
            </w:tcBorders>
            <w:vAlign w:val="center"/>
          </w:tcPr>
          <w:p w:rsidR="00AC564A" w:rsidRDefault="00AC564A" w:rsidP="00737458">
            <w:pPr>
              <w:widowControl/>
              <w:snapToGrid w:val="0"/>
              <w:spacing w:line="312" w:lineRule="auto"/>
              <w:jc w:val="center"/>
              <w:rPr>
                <w:rFonts w:ascii="仿宋_GB2312" w:eastAsia="仿宋_GB2312" w:hAnsi="宋体" w:cs="宋体"/>
                <w:b/>
                <w:bCs/>
                <w:kern w:val="0"/>
                <w:sz w:val="24"/>
              </w:rPr>
            </w:pPr>
            <w:r>
              <w:rPr>
                <w:rFonts w:ascii="仿宋_GB2312" w:eastAsia="仿宋_GB2312" w:hAnsi="宋体" w:cs="宋体" w:hint="eastAsia"/>
                <w:b/>
                <w:bCs/>
                <w:kern w:val="0"/>
                <w:sz w:val="24"/>
              </w:rPr>
              <w:t>单位</w:t>
            </w:r>
          </w:p>
        </w:tc>
        <w:tc>
          <w:tcPr>
            <w:tcW w:w="1196" w:type="dxa"/>
            <w:tcBorders>
              <w:top w:val="single" w:sz="4" w:space="0" w:color="auto"/>
              <w:left w:val="nil"/>
              <w:bottom w:val="single" w:sz="4" w:space="0" w:color="auto"/>
              <w:right w:val="single" w:sz="4" w:space="0" w:color="auto"/>
            </w:tcBorders>
            <w:vAlign w:val="center"/>
          </w:tcPr>
          <w:p w:rsidR="00AC564A" w:rsidRDefault="00AC564A" w:rsidP="00737458">
            <w:pPr>
              <w:widowControl/>
              <w:snapToGrid w:val="0"/>
              <w:spacing w:line="312" w:lineRule="auto"/>
              <w:jc w:val="center"/>
              <w:rPr>
                <w:rFonts w:ascii="仿宋_GB2312" w:eastAsia="仿宋_GB2312" w:hAnsi="宋体" w:cs="宋体"/>
                <w:b/>
                <w:bCs/>
                <w:kern w:val="0"/>
                <w:sz w:val="24"/>
              </w:rPr>
            </w:pPr>
            <w:r>
              <w:rPr>
                <w:rFonts w:ascii="仿宋_GB2312" w:eastAsia="仿宋_GB2312" w:hAnsi="宋体" w:cs="宋体" w:hint="eastAsia"/>
                <w:b/>
                <w:bCs/>
                <w:kern w:val="0"/>
                <w:sz w:val="24"/>
              </w:rPr>
              <w:t>2014年</w:t>
            </w:r>
          </w:p>
        </w:tc>
        <w:tc>
          <w:tcPr>
            <w:tcW w:w="1184" w:type="dxa"/>
            <w:tcBorders>
              <w:top w:val="single" w:sz="4" w:space="0" w:color="auto"/>
              <w:left w:val="nil"/>
              <w:bottom w:val="single" w:sz="4" w:space="0" w:color="auto"/>
              <w:right w:val="single" w:sz="4" w:space="0" w:color="auto"/>
            </w:tcBorders>
            <w:vAlign w:val="center"/>
          </w:tcPr>
          <w:p w:rsidR="00AC564A" w:rsidRDefault="00AC564A" w:rsidP="00737458">
            <w:pPr>
              <w:widowControl/>
              <w:snapToGrid w:val="0"/>
              <w:spacing w:line="312" w:lineRule="auto"/>
              <w:jc w:val="center"/>
              <w:rPr>
                <w:rFonts w:ascii="仿宋_GB2312" w:eastAsia="仿宋_GB2312" w:hAnsi="宋体" w:cs="宋体"/>
                <w:b/>
                <w:bCs/>
                <w:kern w:val="0"/>
                <w:sz w:val="24"/>
              </w:rPr>
            </w:pPr>
            <w:r>
              <w:rPr>
                <w:rFonts w:ascii="仿宋_GB2312" w:eastAsia="仿宋_GB2312" w:hAnsi="宋体" w:cs="宋体" w:hint="eastAsia"/>
                <w:b/>
                <w:bCs/>
                <w:kern w:val="0"/>
                <w:sz w:val="24"/>
              </w:rPr>
              <w:t>2015年</w:t>
            </w:r>
          </w:p>
        </w:tc>
      </w:tr>
      <w:tr w:rsidR="00AC564A" w:rsidTr="00737458">
        <w:trPr>
          <w:trHeight w:val="285"/>
          <w:jc w:val="center"/>
        </w:trPr>
        <w:tc>
          <w:tcPr>
            <w:tcW w:w="744" w:type="dxa"/>
            <w:vMerge w:val="restart"/>
            <w:tcBorders>
              <w:top w:val="single" w:sz="4" w:space="0" w:color="auto"/>
              <w:left w:val="single" w:sz="4" w:space="0" w:color="auto"/>
            </w:tcBorders>
          </w:tcPr>
          <w:p w:rsidR="00AC564A" w:rsidRDefault="00AC564A" w:rsidP="00737458">
            <w:pPr>
              <w:widowControl/>
              <w:snapToGrid w:val="0"/>
              <w:spacing w:line="312" w:lineRule="auto"/>
              <w:jc w:val="center"/>
              <w:rPr>
                <w:rFonts w:ascii="仿宋_GB2312" w:eastAsia="仿宋_GB2312" w:hAnsi="宋体" w:cs="宋体"/>
                <w:kern w:val="0"/>
                <w:sz w:val="24"/>
              </w:rPr>
            </w:pPr>
          </w:p>
        </w:tc>
        <w:tc>
          <w:tcPr>
            <w:tcW w:w="909" w:type="dxa"/>
            <w:vMerge w:val="restart"/>
            <w:tcBorders>
              <w:top w:val="single" w:sz="4" w:space="0" w:color="auto"/>
              <w:left w:val="single" w:sz="4" w:space="0" w:color="auto"/>
            </w:tcBorders>
          </w:tcPr>
          <w:p w:rsidR="00AC564A" w:rsidRDefault="00AC564A" w:rsidP="00737458">
            <w:pPr>
              <w:widowControl/>
              <w:snapToGrid w:val="0"/>
              <w:spacing w:line="312" w:lineRule="auto"/>
              <w:jc w:val="center"/>
              <w:rPr>
                <w:rFonts w:ascii="仿宋_GB2312" w:eastAsia="仿宋_GB2312" w:hAnsi="宋体" w:cs="宋体"/>
                <w:kern w:val="0"/>
                <w:sz w:val="24"/>
              </w:rPr>
            </w:pPr>
          </w:p>
        </w:tc>
        <w:tc>
          <w:tcPr>
            <w:tcW w:w="473" w:type="dxa"/>
            <w:tcBorders>
              <w:top w:val="nil"/>
              <w:left w:val="single" w:sz="4" w:space="0" w:color="auto"/>
              <w:bottom w:val="single" w:sz="4" w:space="0" w:color="auto"/>
              <w:right w:val="single" w:sz="4" w:space="0" w:color="auto"/>
            </w:tcBorders>
            <w:vAlign w:val="center"/>
          </w:tcPr>
          <w:p w:rsidR="00AC564A" w:rsidRDefault="00AC564A" w:rsidP="00737458">
            <w:pPr>
              <w:widowControl/>
              <w:snapToGrid w:val="0"/>
              <w:spacing w:line="312" w:lineRule="auto"/>
              <w:rPr>
                <w:rFonts w:ascii="仿宋_GB2312" w:eastAsia="仿宋_GB2312" w:hAnsi="宋体" w:cs="宋体"/>
                <w:kern w:val="0"/>
                <w:sz w:val="24"/>
              </w:rPr>
            </w:pPr>
            <w:r>
              <w:rPr>
                <w:rFonts w:ascii="仿宋_GB2312" w:eastAsia="仿宋_GB2312" w:hAnsi="宋体" w:cs="宋体" w:hint="eastAsia"/>
                <w:kern w:val="0"/>
                <w:sz w:val="24"/>
              </w:rPr>
              <w:t>1</w:t>
            </w:r>
          </w:p>
        </w:tc>
        <w:tc>
          <w:tcPr>
            <w:tcW w:w="3506" w:type="dxa"/>
            <w:tcBorders>
              <w:top w:val="nil"/>
              <w:left w:val="nil"/>
              <w:bottom w:val="single" w:sz="4" w:space="0" w:color="auto"/>
              <w:right w:val="single" w:sz="4" w:space="0" w:color="auto"/>
            </w:tcBorders>
            <w:vAlign w:val="center"/>
          </w:tcPr>
          <w:p w:rsidR="00AC564A" w:rsidRDefault="00AC564A" w:rsidP="00737458">
            <w:pPr>
              <w:widowControl/>
              <w:snapToGrid w:val="0"/>
              <w:spacing w:line="312" w:lineRule="auto"/>
              <w:jc w:val="left"/>
              <w:rPr>
                <w:rFonts w:ascii="仿宋_GB2312" w:eastAsia="仿宋_GB2312" w:hAnsi="宋体" w:cs="宋体"/>
                <w:kern w:val="0"/>
                <w:sz w:val="24"/>
              </w:rPr>
            </w:pPr>
            <w:r>
              <w:rPr>
                <w:rFonts w:ascii="仿宋_GB2312" w:eastAsia="仿宋_GB2312" w:hAnsi="宋体" w:cs="宋体" w:hint="eastAsia"/>
                <w:kern w:val="0"/>
                <w:sz w:val="24"/>
              </w:rPr>
              <w:t>就业率</w:t>
            </w:r>
          </w:p>
        </w:tc>
        <w:tc>
          <w:tcPr>
            <w:tcW w:w="698" w:type="dxa"/>
            <w:tcBorders>
              <w:top w:val="nil"/>
              <w:left w:val="nil"/>
              <w:bottom w:val="single" w:sz="4" w:space="0" w:color="auto"/>
              <w:right w:val="single" w:sz="4" w:space="0" w:color="auto"/>
            </w:tcBorders>
            <w:vAlign w:val="center"/>
          </w:tcPr>
          <w:p w:rsidR="00AC564A" w:rsidRDefault="00AC564A" w:rsidP="00737458">
            <w:pPr>
              <w:widowControl/>
              <w:snapToGrid w:val="0"/>
              <w:spacing w:line="312" w:lineRule="auto"/>
              <w:jc w:val="center"/>
              <w:rPr>
                <w:rFonts w:ascii="仿宋_GB2312" w:eastAsia="仿宋_GB2312" w:hAnsi="宋体" w:cs="宋体"/>
                <w:kern w:val="0"/>
                <w:sz w:val="24"/>
              </w:rPr>
            </w:pPr>
            <w:r>
              <w:rPr>
                <w:rFonts w:ascii="仿宋_GB2312" w:eastAsia="仿宋_GB2312" w:hAnsi="宋体" w:cs="宋体" w:hint="eastAsia"/>
                <w:kern w:val="0"/>
                <w:sz w:val="24"/>
              </w:rPr>
              <w:t>%</w:t>
            </w:r>
          </w:p>
        </w:tc>
        <w:tc>
          <w:tcPr>
            <w:tcW w:w="1196" w:type="dxa"/>
            <w:tcBorders>
              <w:top w:val="nil"/>
              <w:left w:val="nil"/>
              <w:bottom w:val="single" w:sz="4" w:space="0" w:color="auto"/>
              <w:right w:val="single" w:sz="4" w:space="0" w:color="auto"/>
            </w:tcBorders>
            <w:vAlign w:val="center"/>
          </w:tcPr>
          <w:p w:rsidR="00AC564A" w:rsidRDefault="00AC564A" w:rsidP="00737458">
            <w:pPr>
              <w:widowControl/>
              <w:snapToGrid w:val="0"/>
              <w:spacing w:line="312" w:lineRule="auto"/>
              <w:jc w:val="center"/>
              <w:rPr>
                <w:rFonts w:ascii="仿宋_GB2312" w:eastAsia="仿宋_GB2312" w:hAnsi="宋体" w:cs="宋体"/>
                <w:kern w:val="0"/>
                <w:sz w:val="24"/>
              </w:rPr>
            </w:pPr>
          </w:p>
        </w:tc>
        <w:tc>
          <w:tcPr>
            <w:tcW w:w="1184" w:type="dxa"/>
            <w:tcBorders>
              <w:top w:val="nil"/>
              <w:left w:val="nil"/>
              <w:bottom w:val="single" w:sz="4" w:space="0" w:color="auto"/>
              <w:right w:val="single" w:sz="4" w:space="0" w:color="auto"/>
            </w:tcBorders>
            <w:vAlign w:val="center"/>
          </w:tcPr>
          <w:p w:rsidR="00AC564A" w:rsidRDefault="00AC564A" w:rsidP="00737458">
            <w:pPr>
              <w:widowControl/>
              <w:snapToGrid w:val="0"/>
              <w:spacing w:line="312" w:lineRule="auto"/>
              <w:jc w:val="center"/>
              <w:rPr>
                <w:rFonts w:ascii="仿宋_GB2312" w:eastAsia="仿宋_GB2312" w:hAnsi="宋体" w:cs="宋体"/>
                <w:kern w:val="0"/>
                <w:sz w:val="24"/>
              </w:rPr>
            </w:pPr>
          </w:p>
        </w:tc>
      </w:tr>
      <w:tr w:rsidR="00AC564A" w:rsidTr="00737458">
        <w:trPr>
          <w:trHeight w:val="285"/>
          <w:jc w:val="center"/>
        </w:trPr>
        <w:tc>
          <w:tcPr>
            <w:tcW w:w="744" w:type="dxa"/>
            <w:vMerge/>
            <w:tcBorders>
              <w:left w:val="single" w:sz="4" w:space="0" w:color="auto"/>
            </w:tcBorders>
          </w:tcPr>
          <w:p w:rsidR="00AC564A" w:rsidRDefault="00AC564A" w:rsidP="00737458">
            <w:pPr>
              <w:widowControl/>
              <w:snapToGrid w:val="0"/>
              <w:spacing w:line="312" w:lineRule="auto"/>
              <w:jc w:val="center"/>
              <w:rPr>
                <w:rFonts w:ascii="仿宋_GB2312" w:eastAsia="仿宋_GB2312" w:hAnsi="宋体" w:cs="宋体"/>
                <w:kern w:val="0"/>
                <w:sz w:val="24"/>
              </w:rPr>
            </w:pPr>
          </w:p>
        </w:tc>
        <w:tc>
          <w:tcPr>
            <w:tcW w:w="909" w:type="dxa"/>
            <w:vMerge/>
            <w:tcBorders>
              <w:left w:val="single" w:sz="4" w:space="0" w:color="auto"/>
            </w:tcBorders>
          </w:tcPr>
          <w:p w:rsidR="00AC564A" w:rsidRDefault="00AC564A" w:rsidP="00737458">
            <w:pPr>
              <w:widowControl/>
              <w:snapToGrid w:val="0"/>
              <w:spacing w:line="312" w:lineRule="auto"/>
              <w:jc w:val="center"/>
              <w:rPr>
                <w:rFonts w:ascii="仿宋_GB2312" w:eastAsia="仿宋_GB2312" w:hAnsi="宋体" w:cs="宋体"/>
                <w:kern w:val="0"/>
                <w:sz w:val="24"/>
              </w:rPr>
            </w:pPr>
          </w:p>
        </w:tc>
        <w:tc>
          <w:tcPr>
            <w:tcW w:w="473" w:type="dxa"/>
            <w:tcBorders>
              <w:top w:val="nil"/>
              <w:left w:val="single" w:sz="4" w:space="0" w:color="auto"/>
              <w:bottom w:val="single" w:sz="4" w:space="0" w:color="auto"/>
              <w:right w:val="single" w:sz="4" w:space="0" w:color="auto"/>
            </w:tcBorders>
            <w:vAlign w:val="center"/>
          </w:tcPr>
          <w:p w:rsidR="00AC564A" w:rsidRDefault="00AC564A" w:rsidP="00737458">
            <w:pPr>
              <w:widowControl/>
              <w:snapToGrid w:val="0"/>
              <w:spacing w:line="312" w:lineRule="auto"/>
              <w:rPr>
                <w:rFonts w:ascii="仿宋_GB2312" w:eastAsia="仿宋_GB2312" w:hAnsi="宋体" w:cs="宋体"/>
                <w:kern w:val="0"/>
                <w:sz w:val="24"/>
              </w:rPr>
            </w:pPr>
            <w:r>
              <w:rPr>
                <w:rFonts w:ascii="仿宋_GB2312" w:eastAsia="仿宋_GB2312" w:hAnsi="宋体" w:cs="宋体" w:hint="eastAsia"/>
                <w:kern w:val="0"/>
                <w:sz w:val="24"/>
              </w:rPr>
              <w:t>2</w:t>
            </w:r>
          </w:p>
        </w:tc>
        <w:tc>
          <w:tcPr>
            <w:tcW w:w="3506" w:type="dxa"/>
            <w:tcBorders>
              <w:top w:val="nil"/>
              <w:left w:val="nil"/>
              <w:bottom w:val="single" w:sz="4" w:space="0" w:color="auto"/>
              <w:right w:val="single" w:sz="4" w:space="0" w:color="auto"/>
            </w:tcBorders>
            <w:vAlign w:val="center"/>
          </w:tcPr>
          <w:p w:rsidR="00AC564A" w:rsidRDefault="00AC564A" w:rsidP="00737458">
            <w:pPr>
              <w:widowControl/>
              <w:snapToGrid w:val="0"/>
              <w:spacing w:line="312" w:lineRule="auto"/>
              <w:jc w:val="left"/>
              <w:rPr>
                <w:rFonts w:ascii="仿宋_GB2312" w:eastAsia="仿宋_GB2312" w:hAnsi="宋体" w:cs="宋体"/>
                <w:kern w:val="0"/>
                <w:sz w:val="24"/>
              </w:rPr>
            </w:pPr>
            <w:r>
              <w:rPr>
                <w:rFonts w:ascii="仿宋_GB2312" w:eastAsia="仿宋_GB2312" w:hAnsi="宋体" w:cs="宋体" w:hint="eastAsia"/>
                <w:kern w:val="0"/>
                <w:sz w:val="24"/>
              </w:rPr>
              <w:t>月收入</w:t>
            </w:r>
          </w:p>
        </w:tc>
        <w:tc>
          <w:tcPr>
            <w:tcW w:w="698" w:type="dxa"/>
            <w:tcBorders>
              <w:top w:val="nil"/>
              <w:left w:val="nil"/>
              <w:bottom w:val="single" w:sz="4" w:space="0" w:color="auto"/>
              <w:right w:val="single" w:sz="4" w:space="0" w:color="auto"/>
            </w:tcBorders>
            <w:vAlign w:val="center"/>
          </w:tcPr>
          <w:p w:rsidR="00AC564A" w:rsidRDefault="00AC564A" w:rsidP="00737458">
            <w:pPr>
              <w:widowControl/>
              <w:snapToGrid w:val="0"/>
              <w:spacing w:line="312" w:lineRule="auto"/>
              <w:jc w:val="center"/>
              <w:rPr>
                <w:rFonts w:ascii="仿宋_GB2312" w:eastAsia="仿宋_GB2312" w:hAnsi="宋体" w:cs="宋体"/>
                <w:kern w:val="0"/>
                <w:sz w:val="24"/>
              </w:rPr>
            </w:pPr>
            <w:r>
              <w:rPr>
                <w:rFonts w:ascii="仿宋_GB2312" w:eastAsia="仿宋_GB2312" w:hAnsi="宋体" w:cs="宋体" w:hint="eastAsia"/>
                <w:kern w:val="0"/>
                <w:sz w:val="24"/>
              </w:rPr>
              <w:t>元</w:t>
            </w:r>
          </w:p>
        </w:tc>
        <w:tc>
          <w:tcPr>
            <w:tcW w:w="1196" w:type="dxa"/>
            <w:tcBorders>
              <w:top w:val="nil"/>
              <w:left w:val="nil"/>
              <w:bottom w:val="single" w:sz="4" w:space="0" w:color="auto"/>
              <w:right w:val="single" w:sz="4" w:space="0" w:color="auto"/>
            </w:tcBorders>
            <w:vAlign w:val="center"/>
          </w:tcPr>
          <w:p w:rsidR="00AC564A" w:rsidRDefault="00AC564A" w:rsidP="00737458">
            <w:pPr>
              <w:widowControl/>
              <w:snapToGrid w:val="0"/>
              <w:spacing w:line="312" w:lineRule="auto"/>
              <w:jc w:val="center"/>
              <w:rPr>
                <w:rFonts w:ascii="仿宋_GB2312" w:eastAsia="仿宋_GB2312" w:hAnsi="宋体" w:cs="宋体"/>
                <w:kern w:val="0"/>
                <w:sz w:val="24"/>
              </w:rPr>
            </w:pPr>
          </w:p>
        </w:tc>
        <w:tc>
          <w:tcPr>
            <w:tcW w:w="1184" w:type="dxa"/>
            <w:tcBorders>
              <w:top w:val="nil"/>
              <w:left w:val="nil"/>
              <w:bottom w:val="single" w:sz="4" w:space="0" w:color="auto"/>
              <w:right w:val="single" w:sz="4" w:space="0" w:color="auto"/>
            </w:tcBorders>
            <w:vAlign w:val="center"/>
          </w:tcPr>
          <w:p w:rsidR="00AC564A" w:rsidRDefault="00AC564A" w:rsidP="00737458">
            <w:pPr>
              <w:widowControl/>
              <w:snapToGrid w:val="0"/>
              <w:spacing w:line="312" w:lineRule="auto"/>
              <w:jc w:val="center"/>
              <w:rPr>
                <w:rFonts w:ascii="仿宋_GB2312" w:eastAsia="仿宋_GB2312" w:hAnsi="宋体" w:cs="宋体"/>
                <w:kern w:val="0"/>
                <w:sz w:val="24"/>
              </w:rPr>
            </w:pPr>
          </w:p>
        </w:tc>
      </w:tr>
      <w:tr w:rsidR="00AC564A" w:rsidTr="00737458">
        <w:trPr>
          <w:trHeight w:val="285"/>
          <w:jc w:val="center"/>
        </w:trPr>
        <w:tc>
          <w:tcPr>
            <w:tcW w:w="744" w:type="dxa"/>
            <w:vMerge/>
            <w:tcBorders>
              <w:left w:val="single" w:sz="4" w:space="0" w:color="auto"/>
            </w:tcBorders>
          </w:tcPr>
          <w:p w:rsidR="00AC564A" w:rsidRDefault="00AC564A" w:rsidP="00737458">
            <w:pPr>
              <w:widowControl/>
              <w:snapToGrid w:val="0"/>
              <w:spacing w:line="312" w:lineRule="auto"/>
              <w:ind w:firstLineChars="50" w:firstLine="120"/>
              <w:rPr>
                <w:rFonts w:ascii="仿宋_GB2312" w:eastAsia="仿宋_GB2312" w:hAnsi="宋体" w:cs="宋体"/>
                <w:kern w:val="0"/>
                <w:sz w:val="24"/>
              </w:rPr>
            </w:pPr>
          </w:p>
        </w:tc>
        <w:tc>
          <w:tcPr>
            <w:tcW w:w="909" w:type="dxa"/>
            <w:vMerge/>
            <w:tcBorders>
              <w:left w:val="single" w:sz="4" w:space="0" w:color="auto"/>
            </w:tcBorders>
          </w:tcPr>
          <w:p w:rsidR="00AC564A" w:rsidRDefault="00AC564A" w:rsidP="00737458">
            <w:pPr>
              <w:widowControl/>
              <w:snapToGrid w:val="0"/>
              <w:spacing w:line="312" w:lineRule="auto"/>
              <w:ind w:firstLineChars="50" w:firstLine="120"/>
              <w:rPr>
                <w:rFonts w:ascii="仿宋_GB2312" w:eastAsia="仿宋_GB2312" w:hAnsi="宋体" w:cs="宋体"/>
                <w:kern w:val="0"/>
                <w:sz w:val="24"/>
              </w:rPr>
            </w:pPr>
          </w:p>
        </w:tc>
        <w:tc>
          <w:tcPr>
            <w:tcW w:w="473" w:type="dxa"/>
            <w:tcBorders>
              <w:top w:val="nil"/>
              <w:left w:val="single" w:sz="4" w:space="0" w:color="auto"/>
              <w:bottom w:val="single" w:sz="4" w:space="0" w:color="auto"/>
              <w:right w:val="single" w:sz="4" w:space="0" w:color="auto"/>
            </w:tcBorders>
            <w:vAlign w:val="center"/>
          </w:tcPr>
          <w:p w:rsidR="00AC564A" w:rsidRDefault="00AC564A" w:rsidP="00737458">
            <w:pPr>
              <w:widowControl/>
              <w:snapToGrid w:val="0"/>
              <w:spacing w:line="312" w:lineRule="auto"/>
              <w:rPr>
                <w:rFonts w:ascii="仿宋_GB2312" w:eastAsia="仿宋_GB2312" w:hAnsi="宋体" w:cs="宋体"/>
                <w:kern w:val="0"/>
                <w:sz w:val="24"/>
              </w:rPr>
            </w:pPr>
            <w:r>
              <w:rPr>
                <w:rFonts w:ascii="仿宋_GB2312" w:eastAsia="仿宋_GB2312" w:hAnsi="宋体" w:cs="宋体" w:hint="eastAsia"/>
                <w:kern w:val="0"/>
                <w:sz w:val="24"/>
              </w:rPr>
              <w:t>3</w:t>
            </w:r>
          </w:p>
        </w:tc>
        <w:tc>
          <w:tcPr>
            <w:tcW w:w="3506" w:type="dxa"/>
            <w:tcBorders>
              <w:top w:val="nil"/>
              <w:left w:val="nil"/>
              <w:bottom w:val="single" w:sz="4" w:space="0" w:color="auto"/>
              <w:right w:val="single" w:sz="4" w:space="0" w:color="auto"/>
            </w:tcBorders>
            <w:vAlign w:val="center"/>
          </w:tcPr>
          <w:p w:rsidR="00AC564A" w:rsidRDefault="00AC564A" w:rsidP="00737458">
            <w:pPr>
              <w:widowControl/>
              <w:snapToGrid w:val="0"/>
              <w:spacing w:line="312" w:lineRule="auto"/>
              <w:jc w:val="left"/>
              <w:rPr>
                <w:rFonts w:ascii="仿宋_GB2312" w:eastAsia="仿宋_GB2312" w:hAnsi="宋体" w:cs="宋体"/>
                <w:kern w:val="0"/>
                <w:sz w:val="24"/>
              </w:rPr>
            </w:pPr>
            <w:r>
              <w:rPr>
                <w:rFonts w:ascii="仿宋_GB2312" w:eastAsia="仿宋_GB2312" w:hAnsi="宋体" w:cs="宋体" w:hint="eastAsia"/>
                <w:kern w:val="0"/>
                <w:sz w:val="24"/>
              </w:rPr>
              <w:t>理工农医类专业相关度</w:t>
            </w:r>
          </w:p>
        </w:tc>
        <w:tc>
          <w:tcPr>
            <w:tcW w:w="698" w:type="dxa"/>
            <w:tcBorders>
              <w:top w:val="nil"/>
              <w:left w:val="nil"/>
              <w:bottom w:val="single" w:sz="4" w:space="0" w:color="auto"/>
              <w:right w:val="single" w:sz="4" w:space="0" w:color="auto"/>
            </w:tcBorders>
            <w:vAlign w:val="center"/>
          </w:tcPr>
          <w:p w:rsidR="00AC564A" w:rsidRDefault="00AC564A" w:rsidP="00737458">
            <w:pPr>
              <w:widowControl/>
              <w:snapToGrid w:val="0"/>
              <w:spacing w:line="312" w:lineRule="auto"/>
              <w:jc w:val="center"/>
              <w:rPr>
                <w:rFonts w:ascii="仿宋_GB2312" w:eastAsia="仿宋_GB2312" w:hAnsi="宋体" w:cs="宋体"/>
                <w:kern w:val="0"/>
                <w:sz w:val="24"/>
              </w:rPr>
            </w:pPr>
            <w:r>
              <w:rPr>
                <w:rFonts w:ascii="仿宋_GB2312" w:eastAsia="仿宋_GB2312" w:hAnsi="宋体" w:cs="宋体" w:hint="eastAsia"/>
                <w:kern w:val="0"/>
                <w:sz w:val="24"/>
              </w:rPr>
              <w:t>%</w:t>
            </w:r>
          </w:p>
        </w:tc>
        <w:tc>
          <w:tcPr>
            <w:tcW w:w="1196" w:type="dxa"/>
            <w:tcBorders>
              <w:top w:val="nil"/>
              <w:left w:val="nil"/>
              <w:bottom w:val="single" w:sz="4" w:space="0" w:color="auto"/>
              <w:right w:val="single" w:sz="4" w:space="0" w:color="auto"/>
            </w:tcBorders>
            <w:vAlign w:val="center"/>
          </w:tcPr>
          <w:p w:rsidR="00AC564A" w:rsidRDefault="00AC564A" w:rsidP="00737458">
            <w:pPr>
              <w:widowControl/>
              <w:snapToGrid w:val="0"/>
              <w:spacing w:line="312" w:lineRule="auto"/>
              <w:jc w:val="center"/>
              <w:rPr>
                <w:rFonts w:ascii="仿宋_GB2312" w:eastAsia="仿宋_GB2312" w:hAnsi="宋体" w:cs="宋体"/>
                <w:kern w:val="0"/>
                <w:sz w:val="24"/>
              </w:rPr>
            </w:pPr>
          </w:p>
        </w:tc>
        <w:tc>
          <w:tcPr>
            <w:tcW w:w="1184" w:type="dxa"/>
            <w:tcBorders>
              <w:top w:val="nil"/>
              <w:left w:val="nil"/>
              <w:bottom w:val="single" w:sz="4" w:space="0" w:color="auto"/>
              <w:right w:val="single" w:sz="4" w:space="0" w:color="auto"/>
            </w:tcBorders>
            <w:vAlign w:val="center"/>
          </w:tcPr>
          <w:p w:rsidR="00AC564A" w:rsidRDefault="00AC564A" w:rsidP="00737458">
            <w:pPr>
              <w:widowControl/>
              <w:snapToGrid w:val="0"/>
              <w:spacing w:line="312" w:lineRule="auto"/>
              <w:jc w:val="center"/>
              <w:rPr>
                <w:rFonts w:ascii="仿宋_GB2312" w:eastAsia="仿宋_GB2312" w:hAnsi="宋体" w:cs="宋体"/>
                <w:kern w:val="0"/>
                <w:sz w:val="24"/>
              </w:rPr>
            </w:pPr>
          </w:p>
        </w:tc>
      </w:tr>
      <w:tr w:rsidR="00AC564A" w:rsidTr="00737458">
        <w:trPr>
          <w:trHeight w:val="285"/>
          <w:jc w:val="center"/>
        </w:trPr>
        <w:tc>
          <w:tcPr>
            <w:tcW w:w="744" w:type="dxa"/>
            <w:vMerge/>
            <w:tcBorders>
              <w:left w:val="single" w:sz="4" w:space="0" w:color="auto"/>
            </w:tcBorders>
          </w:tcPr>
          <w:p w:rsidR="00AC564A" w:rsidRDefault="00AC564A" w:rsidP="00737458">
            <w:pPr>
              <w:widowControl/>
              <w:snapToGrid w:val="0"/>
              <w:spacing w:line="312" w:lineRule="auto"/>
              <w:ind w:firstLineChars="50" w:firstLine="120"/>
              <w:rPr>
                <w:rFonts w:ascii="仿宋_GB2312" w:eastAsia="仿宋_GB2312" w:hAnsi="宋体" w:cs="宋体"/>
                <w:kern w:val="0"/>
                <w:sz w:val="24"/>
              </w:rPr>
            </w:pPr>
          </w:p>
        </w:tc>
        <w:tc>
          <w:tcPr>
            <w:tcW w:w="909" w:type="dxa"/>
            <w:vMerge/>
            <w:tcBorders>
              <w:left w:val="single" w:sz="4" w:space="0" w:color="auto"/>
            </w:tcBorders>
          </w:tcPr>
          <w:p w:rsidR="00AC564A" w:rsidRDefault="00AC564A" w:rsidP="00737458">
            <w:pPr>
              <w:widowControl/>
              <w:snapToGrid w:val="0"/>
              <w:spacing w:line="312" w:lineRule="auto"/>
              <w:ind w:firstLineChars="50" w:firstLine="120"/>
              <w:rPr>
                <w:rFonts w:ascii="仿宋_GB2312" w:eastAsia="仿宋_GB2312" w:hAnsi="宋体" w:cs="宋体"/>
                <w:kern w:val="0"/>
                <w:sz w:val="24"/>
              </w:rPr>
            </w:pPr>
          </w:p>
        </w:tc>
        <w:tc>
          <w:tcPr>
            <w:tcW w:w="473" w:type="dxa"/>
            <w:tcBorders>
              <w:top w:val="nil"/>
              <w:left w:val="single" w:sz="4" w:space="0" w:color="auto"/>
              <w:bottom w:val="single" w:sz="4" w:space="0" w:color="auto"/>
              <w:right w:val="single" w:sz="4" w:space="0" w:color="auto"/>
            </w:tcBorders>
            <w:vAlign w:val="center"/>
          </w:tcPr>
          <w:p w:rsidR="00AC564A" w:rsidRDefault="00AC564A" w:rsidP="00737458">
            <w:pPr>
              <w:widowControl/>
              <w:snapToGrid w:val="0"/>
              <w:spacing w:line="312" w:lineRule="auto"/>
              <w:rPr>
                <w:rFonts w:ascii="仿宋_GB2312" w:eastAsia="仿宋_GB2312" w:hAnsi="宋体" w:cs="宋体"/>
                <w:kern w:val="0"/>
                <w:sz w:val="24"/>
              </w:rPr>
            </w:pPr>
            <w:r>
              <w:rPr>
                <w:rFonts w:ascii="仿宋_GB2312" w:eastAsia="仿宋_GB2312" w:hAnsi="宋体" w:cs="宋体" w:hint="eastAsia"/>
                <w:kern w:val="0"/>
                <w:sz w:val="24"/>
              </w:rPr>
              <w:t>4</w:t>
            </w:r>
          </w:p>
        </w:tc>
        <w:tc>
          <w:tcPr>
            <w:tcW w:w="3506" w:type="dxa"/>
            <w:tcBorders>
              <w:top w:val="nil"/>
              <w:left w:val="nil"/>
              <w:bottom w:val="single" w:sz="4" w:space="0" w:color="auto"/>
              <w:right w:val="single" w:sz="4" w:space="0" w:color="auto"/>
            </w:tcBorders>
            <w:vAlign w:val="center"/>
          </w:tcPr>
          <w:p w:rsidR="00AC564A" w:rsidRDefault="00AC564A" w:rsidP="00737458">
            <w:pPr>
              <w:widowControl/>
              <w:snapToGrid w:val="0"/>
              <w:spacing w:line="312" w:lineRule="auto"/>
              <w:jc w:val="left"/>
              <w:rPr>
                <w:rFonts w:ascii="仿宋_GB2312" w:eastAsia="仿宋_GB2312" w:hAnsi="宋体" w:cs="宋体"/>
                <w:kern w:val="0"/>
                <w:sz w:val="24"/>
              </w:rPr>
            </w:pPr>
            <w:r>
              <w:rPr>
                <w:rFonts w:ascii="仿宋_GB2312" w:eastAsia="仿宋_GB2312" w:hAnsi="宋体" w:cs="宋体" w:hint="eastAsia"/>
                <w:kern w:val="0"/>
                <w:sz w:val="24"/>
              </w:rPr>
              <w:t>母校满意度</w:t>
            </w:r>
          </w:p>
        </w:tc>
        <w:tc>
          <w:tcPr>
            <w:tcW w:w="698" w:type="dxa"/>
            <w:tcBorders>
              <w:top w:val="nil"/>
              <w:left w:val="nil"/>
              <w:bottom w:val="single" w:sz="4" w:space="0" w:color="auto"/>
              <w:right w:val="single" w:sz="4" w:space="0" w:color="auto"/>
            </w:tcBorders>
            <w:vAlign w:val="center"/>
          </w:tcPr>
          <w:p w:rsidR="00AC564A" w:rsidRDefault="00AC564A" w:rsidP="00737458">
            <w:pPr>
              <w:widowControl/>
              <w:snapToGrid w:val="0"/>
              <w:spacing w:line="312" w:lineRule="auto"/>
              <w:jc w:val="center"/>
              <w:rPr>
                <w:rFonts w:ascii="仿宋_GB2312" w:eastAsia="仿宋_GB2312" w:hAnsi="宋体" w:cs="宋体"/>
                <w:kern w:val="0"/>
                <w:sz w:val="24"/>
              </w:rPr>
            </w:pPr>
            <w:r>
              <w:rPr>
                <w:rFonts w:ascii="仿宋_GB2312" w:eastAsia="仿宋_GB2312" w:hAnsi="宋体" w:cs="宋体" w:hint="eastAsia"/>
                <w:kern w:val="0"/>
                <w:sz w:val="24"/>
              </w:rPr>
              <w:t>%</w:t>
            </w:r>
          </w:p>
        </w:tc>
        <w:tc>
          <w:tcPr>
            <w:tcW w:w="1196" w:type="dxa"/>
            <w:tcBorders>
              <w:top w:val="nil"/>
              <w:left w:val="nil"/>
              <w:bottom w:val="single" w:sz="4" w:space="0" w:color="auto"/>
              <w:right w:val="single" w:sz="4" w:space="0" w:color="auto"/>
            </w:tcBorders>
            <w:vAlign w:val="center"/>
          </w:tcPr>
          <w:p w:rsidR="00AC564A" w:rsidRDefault="00AC564A" w:rsidP="00737458">
            <w:pPr>
              <w:widowControl/>
              <w:snapToGrid w:val="0"/>
              <w:spacing w:line="312" w:lineRule="auto"/>
              <w:jc w:val="center"/>
              <w:rPr>
                <w:rFonts w:ascii="仿宋_GB2312" w:eastAsia="仿宋_GB2312" w:hAnsi="宋体" w:cs="宋体"/>
                <w:kern w:val="0"/>
                <w:sz w:val="24"/>
              </w:rPr>
            </w:pPr>
          </w:p>
        </w:tc>
        <w:tc>
          <w:tcPr>
            <w:tcW w:w="1184" w:type="dxa"/>
            <w:tcBorders>
              <w:top w:val="nil"/>
              <w:left w:val="nil"/>
              <w:bottom w:val="single" w:sz="4" w:space="0" w:color="auto"/>
              <w:right w:val="single" w:sz="4" w:space="0" w:color="auto"/>
            </w:tcBorders>
            <w:vAlign w:val="center"/>
          </w:tcPr>
          <w:p w:rsidR="00AC564A" w:rsidRDefault="00AC564A" w:rsidP="00737458">
            <w:pPr>
              <w:widowControl/>
              <w:snapToGrid w:val="0"/>
              <w:spacing w:line="312" w:lineRule="auto"/>
              <w:jc w:val="center"/>
              <w:rPr>
                <w:rFonts w:ascii="仿宋_GB2312" w:eastAsia="仿宋_GB2312" w:hAnsi="宋体" w:cs="宋体"/>
                <w:kern w:val="0"/>
                <w:sz w:val="24"/>
              </w:rPr>
            </w:pPr>
          </w:p>
        </w:tc>
      </w:tr>
      <w:tr w:rsidR="00AC564A" w:rsidTr="00737458">
        <w:trPr>
          <w:trHeight w:val="285"/>
          <w:jc w:val="center"/>
        </w:trPr>
        <w:tc>
          <w:tcPr>
            <w:tcW w:w="744" w:type="dxa"/>
            <w:vMerge/>
            <w:tcBorders>
              <w:left w:val="single" w:sz="4" w:space="0" w:color="auto"/>
            </w:tcBorders>
          </w:tcPr>
          <w:p w:rsidR="00AC564A" w:rsidRDefault="00AC564A" w:rsidP="00737458">
            <w:pPr>
              <w:widowControl/>
              <w:snapToGrid w:val="0"/>
              <w:spacing w:line="312" w:lineRule="auto"/>
              <w:jc w:val="center"/>
              <w:rPr>
                <w:rFonts w:ascii="仿宋_GB2312" w:eastAsia="仿宋_GB2312" w:hAnsi="宋体" w:cs="宋体"/>
                <w:kern w:val="0"/>
                <w:sz w:val="24"/>
              </w:rPr>
            </w:pPr>
          </w:p>
        </w:tc>
        <w:tc>
          <w:tcPr>
            <w:tcW w:w="909" w:type="dxa"/>
            <w:vMerge/>
            <w:tcBorders>
              <w:left w:val="single" w:sz="4" w:space="0" w:color="auto"/>
            </w:tcBorders>
          </w:tcPr>
          <w:p w:rsidR="00AC564A" w:rsidRDefault="00AC564A" w:rsidP="00737458">
            <w:pPr>
              <w:widowControl/>
              <w:snapToGrid w:val="0"/>
              <w:spacing w:line="312" w:lineRule="auto"/>
              <w:jc w:val="center"/>
              <w:rPr>
                <w:rFonts w:ascii="仿宋_GB2312" w:eastAsia="仿宋_GB2312" w:hAnsi="宋体" w:cs="宋体"/>
                <w:kern w:val="0"/>
                <w:sz w:val="24"/>
              </w:rPr>
            </w:pPr>
          </w:p>
        </w:tc>
        <w:tc>
          <w:tcPr>
            <w:tcW w:w="473" w:type="dxa"/>
            <w:tcBorders>
              <w:top w:val="nil"/>
              <w:left w:val="single" w:sz="4" w:space="0" w:color="auto"/>
              <w:bottom w:val="single" w:sz="4" w:space="0" w:color="auto"/>
              <w:right w:val="single" w:sz="4" w:space="0" w:color="auto"/>
            </w:tcBorders>
            <w:vAlign w:val="center"/>
          </w:tcPr>
          <w:p w:rsidR="00AC564A" w:rsidRDefault="00AC564A" w:rsidP="00737458">
            <w:pPr>
              <w:widowControl/>
              <w:snapToGrid w:val="0"/>
              <w:spacing w:line="312" w:lineRule="auto"/>
              <w:rPr>
                <w:rFonts w:ascii="仿宋_GB2312" w:eastAsia="仿宋_GB2312" w:hAnsi="宋体" w:cs="宋体"/>
                <w:kern w:val="0"/>
                <w:sz w:val="24"/>
              </w:rPr>
            </w:pPr>
            <w:r>
              <w:rPr>
                <w:rFonts w:ascii="仿宋_GB2312" w:eastAsia="仿宋_GB2312" w:hAnsi="宋体" w:cs="宋体" w:hint="eastAsia"/>
                <w:kern w:val="0"/>
                <w:sz w:val="24"/>
              </w:rPr>
              <w:t>5</w:t>
            </w:r>
          </w:p>
        </w:tc>
        <w:tc>
          <w:tcPr>
            <w:tcW w:w="3506" w:type="dxa"/>
            <w:tcBorders>
              <w:top w:val="nil"/>
              <w:left w:val="nil"/>
              <w:bottom w:val="single" w:sz="4" w:space="0" w:color="auto"/>
              <w:right w:val="single" w:sz="4" w:space="0" w:color="auto"/>
            </w:tcBorders>
            <w:vAlign w:val="center"/>
          </w:tcPr>
          <w:p w:rsidR="00AC564A" w:rsidRDefault="00AC564A" w:rsidP="00737458">
            <w:pPr>
              <w:widowControl/>
              <w:snapToGrid w:val="0"/>
              <w:spacing w:line="312" w:lineRule="auto"/>
              <w:jc w:val="left"/>
              <w:rPr>
                <w:rFonts w:ascii="仿宋_GB2312" w:eastAsia="仿宋_GB2312" w:hAnsi="宋体" w:cs="宋体"/>
                <w:kern w:val="0"/>
                <w:sz w:val="24"/>
              </w:rPr>
            </w:pPr>
            <w:r>
              <w:rPr>
                <w:rFonts w:ascii="仿宋_GB2312" w:eastAsia="仿宋_GB2312" w:hAnsi="宋体" w:cs="宋体" w:hint="eastAsia"/>
                <w:kern w:val="0"/>
                <w:sz w:val="24"/>
              </w:rPr>
              <w:t>自主创业比例</w:t>
            </w:r>
          </w:p>
        </w:tc>
        <w:tc>
          <w:tcPr>
            <w:tcW w:w="698" w:type="dxa"/>
            <w:tcBorders>
              <w:top w:val="nil"/>
              <w:left w:val="nil"/>
              <w:bottom w:val="single" w:sz="4" w:space="0" w:color="auto"/>
              <w:right w:val="single" w:sz="4" w:space="0" w:color="auto"/>
            </w:tcBorders>
            <w:vAlign w:val="center"/>
          </w:tcPr>
          <w:p w:rsidR="00AC564A" w:rsidRDefault="00AC564A" w:rsidP="00737458">
            <w:pPr>
              <w:widowControl/>
              <w:snapToGrid w:val="0"/>
              <w:spacing w:line="312" w:lineRule="auto"/>
              <w:jc w:val="center"/>
              <w:rPr>
                <w:rFonts w:ascii="仿宋_GB2312" w:eastAsia="仿宋_GB2312" w:hAnsi="宋体" w:cs="宋体"/>
                <w:kern w:val="0"/>
                <w:sz w:val="24"/>
              </w:rPr>
            </w:pPr>
            <w:r>
              <w:rPr>
                <w:rFonts w:ascii="仿宋_GB2312" w:eastAsia="仿宋_GB2312" w:hAnsi="宋体" w:cs="宋体" w:hint="eastAsia"/>
                <w:kern w:val="0"/>
                <w:sz w:val="24"/>
              </w:rPr>
              <w:t>%</w:t>
            </w:r>
          </w:p>
        </w:tc>
        <w:tc>
          <w:tcPr>
            <w:tcW w:w="1196" w:type="dxa"/>
            <w:tcBorders>
              <w:top w:val="nil"/>
              <w:left w:val="nil"/>
              <w:bottom w:val="single" w:sz="4" w:space="0" w:color="auto"/>
              <w:right w:val="single" w:sz="4" w:space="0" w:color="auto"/>
            </w:tcBorders>
            <w:vAlign w:val="center"/>
          </w:tcPr>
          <w:p w:rsidR="00AC564A" w:rsidRDefault="00AC564A" w:rsidP="00737458">
            <w:pPr>
              <w:widowControl/>
              <w:snapToGrid w:val="0"/>
              <w:spacing w:line="312" w:lineRule="auto"/>
              <w:jc w:val="center"/>
              <w:rPr>
                <w:rFonts w:ascii="仿宋_GB2312" w:eastAsia="仿宋_GB2312" w:hAnsi="宋体" w:cs="宋体"/>
                <w:kern w:val="0"/>
                <w:sz w:val="24"/>
              </w:rPr>
            </w:pPr>
          </w:p>
        </w:tc>
        <w:tc>
          <w:tcPr>
            <w:tcW w:w="1184" w:type="dxa"/>
            <w:tcBorders>
              <w:top w:val="nil"/>
              <w:left w:val="nil"/>
              <w:bottom w:val="single" w:sz="4" w:space="0" w:color="auto"/>
              <w:right w:val="single" w:sz="4" w:space="0" w:color="auto"/>
            </w:tcBorders>
            <w:vAlign w:val="center"/>
          </w:tcPr>
          <w:p w:rsidR="00AC564A" w:rsidRDefault="00AC564A" w:rsidP="00737458">
            <w:pPr>
              <w:widowControl/>
              <w:snapToGrid w:val="0"/>
              <w:spacing w:line="312" w:lineRule="auto"/>
              <w:jc w:val="center"/>
              <w:rPr>
                <w:rFonts w:ascii="仿宋_GB2312" w:eastAsia="仿宋_GB2312" w:hAnsi="宋体" w:cs="宋体"/>
                <w:kern w:val="0"/>
                <w:sz w:val="24"/>
              </w:rPr>
            </w:pPr>
          </w:p>
        </w:tc>
      </w:tr>
      <w:tr w:rsidR="00AC564A" w:rsidTr="00737458">
        <w:trPr>
          <w:trHeight w:val="285"/>
          <w:jc w:val="center"/>
        </w:trPr>
        <w:tc>
          <w:tcPr>
            <w:tcW w:w="744" w:type="dxa"/>
            <w:vMerge/>
            <w:tcBorders>
              <w:left w:val="single" w:sz="4" w:space="0" w:color="auto"/>
            </w:tcBorders>
          </w:tcPr>
          <w:p w:rsidR="00AC564A" w:rsidRDefault="00AC564A" w:rsidP="00737458">
            <w:pPr>
              <w:widowControl/>
              <w:snapToGrid w:val="0"/>
              <w:spacing w:line="312" w:lineRule="auto"/>
              <w:jc w:val="center"/>
              <w:rPr>
                <w:rFonts w:ascii="仿宋_GB2312" w:eastAsia="仿宋_GB2312" w:hAnsi="宋体" w:cs="宋体"/>
                <w:kern w:val="0"/>
                <w:sz w:val="24"/>
              </w:rPr>
            </w:pPr>
          </w:p>
        </w:tc>
        <w:tc>
          <w:tcPr>
            <w:tcW w:w="909" w:type="dxa"/>
            <w:vMerge/>
            <w:tcBorders>
              <w:left w:val="single" w:sz="4" w:space="0" w:color="auto"/>
            </w:tcBorders>
          </w:tcPr>
          <w:p w:rsidR="00AC564A" w:rsidRDefault="00AC564A" w:rsidP="00737458">
            <w:pPr>
              <w:widowControl/>
              <w:snapToGrid w:val="0"/>
              <w:spacing w:line="312" w:lineRule="auto"/>
              <w:jc w:val="center"/>
              <w:rPr>
                <w:rFonts w:ascii="仿宋_GB2312" w:eastAsia="仿宋_GB2312" w:hAnsi="宋体" w:cs="宋体"/>
                <w:kern w:val="0"/>
                <w:sz w:val="24"/>
              </w:rPr>
            </w:pPr>
          </w:p>
        </w:tc>
        <w:tc>
          <w:tcPr>
            <w:tcW w:w="473" w:type="dxa"/>
            <w:tcBorders>
              <w:top w:val="nil"/>
              <w:left w:val="single" w:sz="4" w:space="0" w:color="auto"/>
              <w:bottom w:val="single" w:sz="4" w:space="0" w:color="auto"/>
              <w:right w:val="single" w:sz="4" w:space="0" w:color="auto"/>
            </w:tcBorders>
            <w:vAlign w:val="center"/>
          </w:tcPr>
          <w:p w:rsidR="00AC564A" w:rsidRDefault="00AC564A" w:rsidP="00737458">
            <w:pPr>
              <w:widowControl/>
              <w:snapToGrid w:val="0"/>
              <w:spacing w:line="312" w:lineRule="auto"/>
              <w:rPr>
                <w:rFonts w:ascii="仿宋_GB2312" w:eastAsia="仿宋_GB2312" w:hAnsi="宋体" w:cs="宋体"/>
                <w:kern w:val="0"/>
                <w:sz w:val="24"/>
              </w:rPr>
            </w:pPr>
            <w:r>
              <w:rPr>
                <w:rFonts w:ascii="仿宋_GB2312" w:eastAsia="仿宋_GB2312" w:hAnsi="宋体" w:cs="宋体" w:hint="eastAsia"/>
                <w:kern w:val="0"/>
                <w:sz w:val="24"/>
              </w:rPr>
              <w:t>6</w:t>
            </w:r>
          </w:p>
        </w:tc>
        <w:tc>
          <w:tcPr>
            <w:tcW w:w="3506" w:type="dxa"/>
            <w:tcBorders>
              <w:top w:val="nil"/>
              <w:left w:val="nil"/>
              <w:bottom w:val="single" w:sz="4" w:space="0" w:color="auto"/>
              <w:right w:val="single" w:sz="4" w:space="0" w:color="auto"/>
            </w:tcBorders>
            <w:vAlign w:val="center"/>
          </w:tcPr>
          <w:p w:rsidR="00AC564A" w:rsidRDefault="00AC564A" w:rsidP="00737458">
            <w:pPr>
              <w:widowControl/>
              <w:snapToGrid w:val="0"/>
              <w:spacing w:line="312" w:lineRule="auto"/>
              <w:jc w:val="left"/>
              <w:rPr>
                <w:rFonts w:ascii="仿宋_GB2312" w:eastAsia="仿宋_GB2312" w:hAnsi="宋体" w:cs="宋体"/>
                <w:kern w:val="0"/>
                <w:sz w:val="24"/>
              </w:rPr>
            </w:pPr>
            <w:r>
              <w:rPr>
                <w:rFonts w:ascii="仿宋_GB2312" w:eastAsia="仿宋_GB2312" w:hAnsi="宋体" w:cs="宋体" w:hint="eastAsia"/>
                <w:kern w:val="0"/>
                <w:sz w:val="24"/>
              </w:rPr>
              <w:t>雇主满意度</w:t>
            </w:r>
          </w:p>
        </w:tc>
        <w:tc>
          <w:tcPr>
            <w:tcW w:w="698" w:type="dxa"/>
            <w:tcBorders>
              <w:top w:val="nil"/>
              <w:left w:val="nil"/>
              <w:bottom w:val="single" w:sz="4" w:space="0" w:color="auto"/>
              <w:right w:val="single" w:sz="4" w:space="0" w:color="auto"/>
            </w:tcBorders>
            <w:vAlign w:val="center"/>
          </w:tcPr>
          <w:p w:rsidR="00AC564A" w:rsidRDefault="00AC564A" w:rsidP="00737458">
            <w:pPr>
              <w:widowControl/>
              <w:snapToGrid w:val="0"/>
              <w:spacing w:line="312" w:lineRule="auto"/>
              <w:jc w:val="center"/>
              <w:rPr>
                <w:rFonts w:ascii="仿宋_GB2312" w:eastAsia="仿宋_GB2312" w:hAnsi="宋体" w:cs="宋体"/>
                <w:kern w:val="0"/>
                <w:sz w:val="24"/>
              </w:rPr>
            </w:pPr>
            <w:r>
              <w:rPr>
                <w:rFonts w:ascii="仿宋_GB2312" w:eastAsia="仿宋_GB2312" w:hAnsi="宋体" w:cs="宋体" w:hint="eastAsia"/>
                <w:kern w:val="0"/>
                <w:sz w:val="24"/>
              </w:rPr>
              <w:t>%</w:t>
            </w:r>
          </w:p>
        </w:tc>
        <w:tc>
          <w:tcPr>
            <w:tcW w:w="1196" w:type="dxa"/>
            <w:tcBorders>
              <w:top w:val="nil"/>
              <w:left w:val="nil"/>
              <w:bottom w:val="single" w:sz="4" w:space="0" w:color="auto"/>
              <w:right w:val="single" w:sz="4" w:space="0" w:color="auto"/>
            </w:tcBorders>
            <w:vAlign w:val="center"/>
          </w:tcPr>
          <w:p w:rsidR="00AC564A" w:rsidRDefault="00AC564A" w:rsidP="00737458">
            <w:pPr>
              <w:widowControl/>
              <w:snapToGrid w:val="0"/>
              <w:spacing w:line="312" w:lineRule="auto"/>
              <w:jc w:val="center"/>
              <w:rPr>
                <w:rFonts w:ascii="仿宋_GB2312" w:eastAsia="仿宋_GB2312" w:hAnsi="宋体" w:cs="宋体"/>
                <w:kern w:val="0"/>
                <w:sz w:val="24"/>
              </w:rPr>
            </w:pPr>
          </w:p>
        </w:tc>
        <w:tc>
          <w:tcPr>
            <w:tcW w:w="1184" w:type="dxa"/>
            <w:tcBorders>
              <w:top w:val="nil"/>
              <w:left w:val="nil"/>
              <w:bottom w:val="single" w:sz="4" w:space="0" w:color="auto"/>
              <w:right w:val="single" w:sz="4" w:space="0" w:color="auto"/>
            </w:tcBorders>
            <w:vAlign w:val="center"/>
          </w:tcPr>
          <w:p w:rsidR="00AC564A" w:rsidRDefault="00AC564A" w:rsidP="00737458">
            <w:pPr>
              <w:widowControl/>
              <w:snapToGrid w:val="0"/>
              <w:spacing w:line="312" w:lineRule="auto"/>
              <w:jc w:val="center"/>
              <w:rPr>
                <w:rFonts w:ascii="仿宋_GB2312" w:eastAsia="仿宋_GB2312" w:hAnsi="宋体" w:cs="宋体"/>
                <w:kern w:val="0"/>
                <w:sz w:val="24"/>
              </w:rPr>
            </w:pPr>
          </w:p>
        </w:tc>
      </w:tr>
      <w:tr w:rsidR="00AC564A" w:rsidTr="00737458">
        <w:trPr>
          <w:trHeight w:val="285"/>
          <w:jc w:val="center"/>
        </w:trPr>
        <w:tc>
          <w:tcPr>
            <w:tcW w:w="744" w:type="dxa"/>
            <w:vMerge/>
            <w:tcBorders>
              <w:left w:val="single" w:sz="4" w:space="0" w:color="auto"/>
              <w:bottom w:val="single" w:sz="4" w:space="0" w:color="auto"/>
            </w:tcBorders>
          </w:tcPr>
          <w:p w:rsidR="00AC564A" w:rsidRDefault="00AC564A" w:rsidP="00737458">
            <w:pPr>
              <w:widowControl/>
              <w:snapToGrid w:val="0"/>
              <w:spacing w:line="312" w:lineRule="auto"/>
              <w:jc w:val="center"/>
              <w:rPr>
                <w:rFonts w:ascii="仿宋_GB2312" w:eastAsia="仿宋_GB2312" w:hAnsi="宋体" w:cs="宋体"/>
                <w:kern w:val="0"/>
                <w:sz w:val="24"/>
              </w:rPr>
            </w:pPr>
          </w:p>
        </w:tc>
        <w:tc>
          <w:tcPr>
            <w:tcW w:w="909" w:type="dxa"/>
            <w:vMerge/>
            <w:tcBorders>
              <w:left w:val="single" w:sz="4" w:space="0" w:color="auto"/>
              <w:bottom w:val="single" w:sz="4" w:space="0" w:color="auto"/>
            </w:tcBorders>
          </w:tcPr>
          <w:p w:rsidR="00AC564A" w:rsidRDefault="00AC564A" w:rsidP="00737458">
            <w:pPr>
              <w:widowControl/>
              <w:snapToGrid w:val="0"/>
              <w:spacing w:line="312" w:lineRule="auto"/>
              <w:jc w:val="center"/>
              <w:rPr>
                <w:rFonts w:ascii="仿宋_GB2312" w:eastAsia="仿宋_GB2312" w:hAnsi="宋体" w:cs="宋体"/>
                <w:kern w:val="0"/>
                <w:sz w:val="24"/>
              </w:rPr>
            </w:pPr>
          </w:p>
        </w:tc>
        <w:tc>
          <w:tcPr>
            <w:tcW w:w="473" w:type="dxa"/>
            <w:tcBorders>
              <w:top w:val="nil"/>
              <w:left w:val="single" w:sz="4" w:space="0" w:color="auto"/>
              <w:bottom w:val="single" w:sz="4" w:space="0" w:color="auto"/>
              <w:right w:val="single" w:sz="4" w:space="0" w:color="auto"/>
            </w:tcBorders>
            <w:vAlign w:val="center"/>
          </w:tcPr>
          <w:p w:rsidR="00AC564A" w:rsidRDefault="00AC564A" w:rsidP="00737458">
            <w:pPr>
              <w:widowControl/>
              <w:snapToGrid w:val="0"/>
              <w:spacing w:line="312" w:lineRule="auto"/>
              <w:rPr>
                <w:rFonts w:ascii="仿宋_GB2312" w:eastAsia="仿宋_GB2312" w:hAnsi="宋体" w:cs="宋体"/>
                <w:kern w:val="0"/>
                <w:sz w:val="24"/>
              </w:rPr>
            </w:pPr>
            <w:r>
              <w:rPr>
                <w:rFonts w:ascii="仿宋_GB2312" w:eastAsia="仿宋_GB2312" w:hAnsi="宋体" w:cs="宋体" w:hint="eastAsia"/>
                <w:kern w:val="0"/>
                <w:sz w:val="24"/>
              </w:rPr>
              <w:t>7</w:t>
            </w:r>
          </w:p>
        </w:tc>
        <w:tc>
          <w:tcPr>
            <w:tcW w:w="3506" w:type="dxa"/>
            <w:tcBorders>
              <w:top w:val="nil"/>
              <w:left w:val="nil"/>
              <w:bottom w:val="single" w:sz="4" w:space="0" w:color="auto"/>
              <w:right w:val="single" w:sz="4" w:space="0" w:color="auto"/>
            </w:tcBorders>
            <w:vAlign w:val="center"/>
          </w:tcPr>
          <w:p w:rsidR="00AC564A" w:rsidRDefault="00AC564A" w:rsidP="00737458">
            <w:pPr>
              <w:widowControl/>
              <w:snapToGrid w:val="0"/>
              <w:spacing w:line="312" w:lineRule="auto"/>
              <w:jc w:val="left"/>
              <w:rPr>
                <w:rFonts w:ascii="仿宋_GB2312" w:eastAsia="仿宋_GB2312" w:hAnsi="宋体" w:cs="宋体"/>
                <w:kern w:val="0"/>
                <w:sz w:val="24"/>
              </w:rPr>
            </w:pPr>
            <w:r>
              <w:rPr>
                <w:rFonts w:ascii="仿宋_GB2312" w:eastAsia="仿宋_GB2312" w:hAnsi="宋体" w:cs="宋体" w:hint="eastAsia"/>
                <w:kern w:val="0"/>
                <w:sz w:val="24"/>
              </w:rPr>
              <w:t>专业大类月收入</w:t>
            </w:r>
          </w:p>
        </w:tc>
        <w:tc>
          <w:tcPr>
            <w:tcW w:w="698" w:type="dxa"/>
            <w:tcBorders>
              <w:top w:val="nil"/>
              <w:left w:val="nil"/>
              <w:bottom w:val="single" w:sz="4" w:space="0" w:color="auto"/>
              <w:right w:val="single" w:sz="4" w:space="0" w:color="auto"/>
            </w:tcBorders>
            <w:vAlign w:val="center"/>
          </w:tcPr>
          <w:p w:rsidR="00AC564A" w:rsidRDefault="00AC564A" w:rsidP="00737458">
            <w:pPr>
              <w:widowControl/>
              <w:snapToGrid w:val="0"/>
              <w:spacing w:line="312" w:lineRule="auto"/>
              <w:jc w:val="center"/>
              <w:rPr>
                <w:rFonts w:ascii="仿宋_GB2312" w:eastAsia="仿宋_GB2312" w:hAnsi="宋体" w:cs="宋体"/>
                <w:kern w:val="0"/>
                <w:sz w:val="24"/>
              </w:rPr>
            </w:pPr>
            <w:r>
              <w:rPr>
                <w:rFonts w:ascii="仿宋_GB2312" w:eastAsia="仿宋_GB2312" w:hAnsi="宋体" w:cs="宋体" w:hint="eastAsia"/>
                <w:kern w:val="0"/>
                <w:sz w:val="24"/>
              </w:rPr>
              <w:t>元</w:t>
            </w:r>
          </w:p>
        </w:tc>
        <w:tc>
          <w:tcPr>
            <w:tcW w:w="1196" w:type="dxa"/>
            <w:tcBorders>
              <w:top w:val="nil"/>
              <w:left w:val="nil"/>
              <w:bottom w:val="single" w:sz="4" w:space="0" w:color="auto"/>
              <w:right w:val="single" w:sz="4" w:space="0" w:color="auto"/>
            </w:tcBorders>
            <w:vAlign w:val="center"/>
          </w:tcPr>
          <w:p w:rsidR="00AC564A" w:rsidRDefault="00AC564A" w:rsidP="00737458">
            <w:pPr>
              <w:widowControl/>
              <w:snapToGrid w:val="0"/>
              <w:spacing w:line="312" w:lineRule="auto"/>
              <w:jc w:val="center"/>
              <w:rPr>
                <w:rFonts w:ascii="仿宋_GB2312" w:eastAsia="仿宋_GB2312" w:hAnsi="宋体" w:cs="宋体"/>
                <w:kern w:val="0"/>
                <w:sz w:val="24"/>
              </w:rPr>
            </w:pPr>
          </w:p>
        </w:tc>
        <w:tc>
          <w:tcPr>
            <w:tcW w:w="1184" w:type="dxa"/>
            <w:tcBorders>
              <w:top w:val="nil"/>
              <w:left w:val="nil"/>
              <w:bottom w:val="single" w:sz="4" w:space="0" w:color="auto"/>
              <w:right w:val="single" w:sz="4" w:space="0" w:color="auto"/>
            </w:tcBorders>
            <w:vAlign w:val="center"/>
          </w:tcPr>
          <w:p w:rsidR="00AC564A" w:rsidRDefault="00AC564A" w:rsidP="00737458">
            <w:pPr>
              <w:widowControl/>
              <w:snapToGrid w:val="0"/>
              <w:spacing w:line="312" w:lineRule="auto"/>
              <w:jc w:val="center"/>
              <w:rPr>
                <w:rFonts w:ascii="仿宋_GB2312" w:eastAsia="仿宋_GB2312" w:hAnsi="宋体" w:cs="宋体"/>
                <w:kern w:val="0"/>
                <w:sz w:val="24"/>
              </w:rPr>
            </w:pPr>
          </w:p>
        </w:tc>
      </w:tr>
    </w:tbl>
    <w:p w:rsidR="00AC564A" w:rsidRDefault="00AC564A" w:rsidP="00AC564A">
      <w:pPr>
        <w:widowControl/>
        <w:snapToGrid w:val="0"/>
        <w:spacing w:line="560" w:lineRule="exact"/>
        <w:jc w:val="left"/>
        <w:rPr>
          <w:rFonts w:ascii="仿宋_GB2312" w:eastAsia="仿宋_GB2312" w:hAnsi="宋体" w:cs="宋体"/>
          <w:kern w:val="0"/>
          <w:sz w:val="32"/>
          <w:szCs w:val="32"/>
          <w:shd w:val="clear" w:color="auto" w:fill="FFFFFF"/>
        </w:rPr>
      </w:pPr>
    </w:p>
    <w:p w:rsidR="007E6FFA" w:rsidRPr="00AC564A" w:rsidRDefault="00AC564A" w:rsidP="00AC564A">
      <w:r>
        <w:rPr>
          <w:rFonts w:ascii="仿宋_GB2312" w:eastAsia="仿宋_GB2312" w:hAnsi="宋体" w:cs="宋体"/>
          <w:kern w:val="0"/>
          <w:sz w:val="32"/>
          <w:szCs w:val="32"/>
          <w:shd w:val="clear" w:color="auto" w:fill="FFFFFF"/>
        </w:rPr>
        <w:br w:type="page"/>
      </w:r>
    </w:p>
    <w:sectPr w:rsidR="007E6FFA" w:rsidRPr="00AC564A" w:rsidSect="009A6C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745" w:rsidRDefault="00103745" w:rsidP="006D71D8">
      <w:r>
        <w:separator/>
      </w:r>
    </w:p>
  </w:endnote>
  <w:endnote w:type="continuationSeparator" w:id="1">
    <w:p w:rsidR="00103745" w:rsidRDefault="00103745" w:rsidP="006D71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745" w:rsidRDefault="00103745" w:rsidP="006D71D8">
      <w:r>
        <w:separator/>
      </w:r>
    </w:p>
  </w:footnote>
  <w:footnote w:type="continuationSeparator" w:id="1">
    <w:p w:rsidR="00103745" w:rsidRDefault="00103745" w:rsidP="006D71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71D8"/>
    <w:rsid w:val="00103745"/>
    <w:rsid w:val="006D71D8"/>
    <w:rsid w:val="007E6FFA"/>
    <w:rsid w:val="009A6CB5"/>
    <w:rsid w:val="00AC56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1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71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D71D8"/>
    <w:rPr>
      <w:sz w:val="18"/>
      <w:szCs w:val="18"/>
    </w:rPr>
  </w:style>
  <w:style w:type="paragraph" w:styleId="a4">
    <w:name w:val="footer"/>
    <w:basedOn w:val="a"/>
    <w:link w:val="Char0"/>
    <w:uiPriority w:val="99"/>
    <w:semiHidden/>
    <w:unhideWhenUsed/>
    <w:rsid w:val="006D71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D71D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3</cp:revision>
  <dcterms:created xsi:type="dcterms:W3CDTF">2015-11-17T06:51:00Z</dcterms:created>
  <dcterms:modified xsi:type="dcterms:W3CDTF">2015-11-18T02:23:00Z</dcterms:modified>
</cp:coreProperties>
</file>