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F9" w:rsidRDefault="00975FF9" w:rsidP="00975FF9">
      <w:pPr>
        <w:spacing w:line="600" w:lineRule="exact"/>
        <w:ind w:firstLineChars="147" w:firstLine="412"/>
        <w:rPr>
          <w:rFonts w:ascii="文星简大标宋" w:eastAsia="文星简大标宋" w:hAnsi="宋体" w:cs="宋体" w:hint="eastAsia"/>
          <w:color w:val="000000"/>
          <w:kern w:val="0"/>
          <w:sz w:val="28"/>
          <w:szCs w:val="28"/>
        </w:rPr>
      </w:pPr>
      <w:r w:rsidRPr="003F0F8A">
        <w:rPr>
          <w:rFonts w:ascii="文星简大标宋" w:eastAsia="文星简大标宋" w:hAnsi="宋体" w:cs="宋体" w:hint="eastAsia"/>
          <w:color w:val="000000"/>
          <w:kern w:val="0"/>
          <w:sz w:val="28"/>
          <w:szCs w:val="28"/>
        </w:rPr>
        <w:t>涉及中小学校舍建设减免的行政事业性收费和政府性基金项目</w:t>
      </w:r>
    </w:p>
    <w:p w:rsidR="00975FF9" w:rsidRDefault="00975FF9" w:rsidP="00975FF9">
      <w:pPr>
        <w:spacing w:line="600" w:lineRule="exact"/>
        <w:ind w:firstLineChars="98" w:firstLine="274"/>
        <w:rPr>
          <w:sz w:val="28"/>
          <w:szCs w:val="28"/>
        </w:rPr>
      </w:pPr>
    </w:p>
    <w:tbl>
      <w:tblPr>
        <w:tblW w:w="8520" w:type="dxa"/>
        <w:tblInd w:w="93" w:type="dxa"/>
        <w:tblLook w:val="0000"/>
      </w:tblPr>
      <w:tblGrid>
        <w:gridCol w:w="2068"/>
        <w:gridCol w:w="619"/>
        <w:gridCol w:w="4390"/>
        <w:gridCol w:w="1443"/>
      </w:tblGrid>
      <w:tr w:rsidR="00975FF9" w:rsidRPr="003F0F8A" w:rsidTr="005F6ED5">
        <w:trPr>
          <w:trHeight w:val="42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收费部门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收费项目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减免方式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国土资源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土地复垦费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耕地开垦费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土地闲置费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土地登记费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地质成果资料费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住房与城乡建设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房屋登记费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白蚁防治费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城市道路占用挖掘费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城市污水处理费（限于事业单位）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城市基础设施配套费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城市公用事业附加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散装水泥专项资金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新型墙体材料专项基金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水利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水资源费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河道采砂管理费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水土保持补偿费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税务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教育费附加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地方教育附加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人防办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防空地下室易地建设费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环保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排污费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城市放射性废物送贮费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环境监测服务费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测绘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测绘成果成图资料收费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  <w:tr w:rsidR="00975FF9" w:rsidRPr="003F0F8A" w:rsidTr="005F6ED5">
        <w:trPr>
          <w:trHeight w:val="42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林业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森林植被恢复费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FF9" w:rsidRPr="003F0F8A" w:rsidRDefault="00975FF9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0F8A">
              <w:rPr>
                <w:rFonts w:ascii="宋体" w:hAnsi="宋体" w:cs="宋体" w:hint="eastAsia"/>
                <w:kern w:val="0"/>
                <w:sz w:val="24"/>
              </w:rPr>
              <w:t>全免</w:t>
            </w:r>
          </w:p>
        </w:tc>
      </w:tr>
    </w:tbl>
    <w:p w:rsidR="00BA5915" w:rsidRPr="00BA5915" w:rsidRDefault="00BA5915" w:rsidP="00BA5915">
      <w:pPr>
        <w:spacing w:line="360" w:lineRule="auto"/>
        <w:ind w:firstLineChars="200" w:firstLine="560"/>
        <w:rPr>
          <w:sz w:val="28"/>
          <w:szCs w:val="28"/>
        </w:rPr>
      </w:pPr>
    </w:p>
    <w:sectPr w:rsidR="00BA5915" w:rsidRPr="00BA5915" w:rsidSect="00495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AB5" w:rsidRDefault="00185AB5" w:rsidP="0062349C">
      <w:r>
        <w:separator/>
      </w:r>
    </w:p>
  </w:endnote>
  <w:endnote w:type="continuationSeparator" w:id="1">
    <w:p w:rsidR="00185AB5" w:rsidRDefault="00185AB5" w:rsidP="00623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大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AB5" w:rsidRDefault="00185AB5" w:rsidP="0062349C">
      <w:r>
        <w:separator/>
      </w:r>
    </w:p>
  </w:footnote>
  <w:footnote w:type="continuationSeparator" w:id="1">
    <w:p w:rsidR="00185AB5" w:rsidRDefault="00185AB5" w:rsidP="00623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49C"/>
    <w:rsid w:val="000435DB"/>
    <w:rsid w:val="00185AB5"/>
    <w:rsid w:val="003E30C7"/>
    <w:rsid w:val="00415F10"/>
    <w:rsid w:val="00495F1A"/>
    <w:rsid w:val="00587B0C"/>
    <w:rsid w:val="0062349C"/>
    <w:rsid w:val="007D5E91"/>
    <w:rsid w:val="00913B08"/>
    <w:rsid w:val="00975FF9"/>
    <w:rsid w:val="00AD1819"/>
    <w:rsid w:val="00BA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4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34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349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E30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8</cp:revision>
  <cp:lastPrinted>2015-11-01T02:57:00Z</cp:lastPrinted>
  <dcterms:created xsi:type="dcterms:W3CDTF">2015-11-01T02:24:00Z</dcterms:created>
  <dcterms:modified xsi:type="dcterms:W3CDTF">2015-11-04T06:23:00Z</dcterms:modified>
</cp:coreProperties>
</file>