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75" w:rsidRPr="000F7AB3" w:rsidRDefault="00F50B75" w:rsidP="00F50B75">
      <w:pPr>
        <w:pStyle w:val="a6"/>
        <w:widowControl w:val="0"/>
        <w:spacing w:before="0" w:beforeAutospacing="0" w:after="0" w:afterAutospacing="0" w:line="560" w:lineRule="exact"/>
        <w:rPr>
          <w:rFonts w:ascii="黑体" w:eastAsia="黑体" w:hAnsi="黑体" w:cs="黑体"/>
          <w:bCs/>
          <w:kern w:val="2"/>
          <w:sz w:val="32"/>
          <w:szCs w:val="32"/>
        </w:rPr>
      </w:pPr>
      <w:r w:rsidRPr="000F7AB3">
        <w:rPr>
          <w:rFonts w:ascii="黑体" w:eastAsia="黑体" w:hAnsi="黑体" w:cs="黑体" w:hint="eastAsia"/>
          <w:bCs/>
          <w:kern w:val="2"/>
          <w:sz w:val="32"/>
          <w:szCs w:val="32"/>
        </w:rPr>
        <w:t>附件</w:t>
      </w:r>
      <w:r w:rsidRPr="000F7AB3">
        <w:rPr>
          <w:rFonts w:ascii="黑体" w:eastAsia="黑体" w:hAnsi="黑体" w:cs="黑体"/>
          <w:bCs/>
          <w:kern w:val="2"/>
          <w:sz w:val="32"/>
          <w:szCs w:val="32"/>
        </w:rPr>
        <w:t>2</w:t>
      </w:r>
    </w:p>
    <w:p w:rsidR="00F50B75" w:rsidRDefault="00F50B75" w:rsidP="00F50B75">
      <w:pPr>
        <w:pStyle w:val="a6"/>
        <w:widowControl w:val="0"/>
        <w:spacing w:before="0" w:beforeAutospacing="0" w:after="0" w:afterAutospacing="0" w:line="560" w:lineRule="exact"/>
        <w:jc w:val="center"/>
        <w:rPr>
          <w:rFonts w:ascii="方正小标宋_GBK" w:eastAsia="方正小标宋_GBK" w:hAnsi="Calibri" w:cs="Times New Roman" w:hint="eastAsia"/>
          <w:kern w:val="2"/>
          <w:sz w:val="44"/>
          <w:szCs w:val="44"/>
        </w:rPr>
      </w:pPr>
      <w:r w:rsidRPr="0004295F">
        <w:rPr>
          <w:rFonts w:ascii="方正小标宋_GBK" w:eastAsia="方正小标宋_GBK" w:hAnsi="Calibri" w:cs="Times New Roman" w:hint="eastAsia"/>
          <w:kern w:val="2"/>
          <w:sz w:val="44"/>
          <w:szCs w:val="44"/>
        </w:rPr>
        <w:t>2015年山东省职业院校现代学徒制</w:t>
      </w:r>
    </w:p>
    <w:p w:rsidR="00F50B75" w:rsidRPr="0004295F" w:rsidRDefault="00F50B75" w:rsidP="00F50B75">
      <w:pPr>
        <w:pStyle w:val="a6"/>
        <w:widowControl w:val="0"/>
        <w:spacing w:before="0" w:beforeAutospacing="0" w:after="0" w:afterAutospacing="0" w:line="560" w:lineRule="exact"/>
        <w:jc w:val="center"/>
        <w:rPr>
          <w:rFonts w:ascii="方正小标宋_GBK" w:eastAsia="方正小标宋_GBK" w:hAnsi="Calibri" w:cs="Times New Roman" w:hint="eastAsia"/>
          <w:kern w:val="2"/>
          <w:sz w:val="44"/>
          <w:szCs w:val="44"/>
        </w:rPr>
      </w:pPr>
      <w:r w:rsidRPr="0004295F">
        <w:rPr>
          <w:rFonts w:ascii="方正小标宋_GBK" w:eastAsia="方正小标宋_GBK" w:hAnsi="Calibri" w:cs="Times New Roman" w:hint="eastAsia"/>
          <w:kern w:val="2"/>
          <w:sz w:val="44"/>
          <w:szCs w:val="44"/>
        </w:rPr>
        <w:t>试点项目名单</w:t>
      </w:r>
    </w:p>
    <w:p w:rsidR="00F50B75" w:rsidRDefault="00F50B75" w:rsidP="00F50B75">
      <w:pPr>
        <w:pStyle w:val="a6"/>
        <w:widowControl w:val="0"/>
        <w:spacing w:before="0" w:beforeAutospacing="0" w:after="0" w:afterAutospacing="0" w:line="560" w:lineRule="exact"/>
        <w:ind w:firstLineChars="200" w:firstLine="640"/>
        <w:rPr>
          <w:rFonts w:ascii="仿宋_GB2312" w:eastAsia="仿宋_GB2312" w:hAnsi="Calibri" w:cs="Times New Roman" w:hint="eastAsia"/>
          <w:kern w:val="2"/>
          <w:sz w:val="32"/>
          <w:szCs w:val="32"/>
        </w:rPr>
      </w:pP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w:t>
      </w:r>
      <w:r w:rsidRPr="000F7AB3">
        <w:rPr>
          <w:rFonts w:ascii="仿宋_GB2312" w:eastAsia="仿宋_GB2312" w:hAnsi="Calibri" w:cs="Times New Roman" w:hint="eastAsia"/>
          <w:kern w:val="2"/>
          <w:sz w:val="32"/>
          <w:szCs w:val="32"/>
        </w:rPr>
        <w:t>滨州职业学院机电一体化技术专业现代学徒制试点项目。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2.</w:t>
      </w:r>
      <w:r w:rsidRPr="000F7AB3">
        <w:rPr>
          <w:rFonts w:ascii="仿宋_GB2312" w:eastAsia="仿宋_GB2312" w:hAnsi="Calibri" w:cs="Times New Roman" w:hint="eastAsia"/>
          <w:kern w:val="2"/>
          <w:sz w:val="32"/>
          <w:szCs w:val="32"/>
        </w:rPr>
        <w:t>山东商业职业技术学院高职酒店管理人才培养模式现代学徒制试点项目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3.</w:t>
      </w:r>
      <w:r w:rsidRPr="000F7AB3">
        <w:rPr>
          <w:rFonts w:ascii="仿宋_GB2312" w:eastAsia="仿宋_GB2312" w:hAnsi="Calibri" w:cs="Times New Roman" w:hint="eastAsia"/>
          <w:kern w:val="2"/>
          <w:sz w:val="32"/>
          <w:szCs w:val="32"/>
        </w:rPr>
        <w:t>山东科技职业学院计算机应用技术专业</w:t>
      </w:r>
      <w:r w:rsidRPr="000F7AB3">
        <w:rPr>
          <w:rFonts w:ascii="仿宋_GB2312" w:eastAsia="仿宋_GB2312" w:hAnsi="Calibri" w:cs="Times New Roman"/>
          <w:kern w:val="2"/>
          <w:sz w:val="32"/>
          <w:szCs w:val="32"/>
        </w:rPr>
        <w:t>(</w:t>
      </w:r>
      <w:r w:rsidRPr="000F7AB3">
        <w:rPr>
          <w:rFonts w:ascii="仿宋_GB2312" w:eastAsia="仿宋_GB2312" w:hAnsi="Calibri" w:cs="Times New Roman" w:hint="eastAsia"/>
          <w:kern w:val="2"/>
          <w:sz w:val="32"/>
          <w:szCs w:val="32"/>
        </w:rPr>
        <w:t>联想</w:t>
      </w:r>
      <w:r w:rsidRPr="000F7AB3">
        <w:rPr>
          <w:rFonts w:ascii="仿宋_GB2312" w:eastAsia="仿宋_GB2312" w:hAnsi="Calibri" w:cs="Times New Roman"/>
          <w:kern w:val="2"/>
          <w:sz w:val="32"/>
          <w:szCs w:val="32"/>
        </w:rPr>
        <w:t>IT</w:t>
      </w:r>
      <w:r w:rsidRPr="000F7AB3">
        <w:rPr>
          <w:rFonts w:ascii="仿宋_GB2312" w:eastAsia="仿宋_GB2312" w:hAnsi="Calibri" w:cs="Times New Roman" w:hint="eastAsia"/>
          <w:kern w:val="2"/>
          <w:sz w:val="32"/>
          <w:szCs w:val="32"/>
        </w:rPr>
        <w:t>服务管理</w:t>
      </w:r>
      <w:r w:rsidRPr="000F7AB3">
        <w:rPr>
          <w:rFonts w:ascii="仿宋_GB2312" w:eastAsia="仿宋_GB2312" w:hAnsi="Calibri" w:cs="Times New Roman"/>
          <w:kern w:val="2"/>
          <w:sz w:val="32"/>
          <w:szCs w:val="32"/>
        </w:rPr>
        <w:t>)</w:t>
      </w:r>
      <w:r w:rsidRPr="000F7AB3">
        <w:rPr>
          <w:rFonts w:ascii="仿宋_GB2312" w:eastAsia="仿宋_GB2312" w:hAnsi="Calibri" w:cs="Times New Roman" w:hint="eastAsia"/>
          <w:kern w:val="2"/>
          <w:sz w:val="32"/>
          <w:szCs w:val="32"/>
        </w:rPr>
        <w:t>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4.</w:t>
      </w:r>
      <w:r w:rsidRPr="000F7AB3">
        <w:rPr>
          <w:rFonts w:ascii="仿宋_GB2312" w:eastAsia="仿宋_GB2312" w:hAnsi="Calibri" w:cs="Times New Roman" w:hint="eastAsia"/>
          <w:kern w:val="2"/>
          <w:sz w:val="32"/>
          <w:szCs w:val="32"/>
        </w:rPr>
        <w:t>济南工程职业技术学院建筑工程技术专业现代学徒制试点项目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5.</w:t>
      </w:r>
      <w:r w:rsidRPr="000F7AB3">
        <w:rPr>
          <w:rFonts w:ascii="仿宋_GB2312" w:eastAsia="仿宋_GB2312" w:hAnsi="Calibri" w:cs="Times New Roman" w:hint="eastAsia"/>
          <w:kern w:val="2"/>
          <w:sz w:val="32"/>
          <w:szCs w:val="32"/>
        </w:rPr>
        <w:t>山东外贸职业学院国际贸易实务专业现代学徒制试点项目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6.</w:t>
      </w:r>
      <w:r w:rsidRPr="000F7AB3">
        <w:rPr>
          <w:rFonts w:ascii="仿宋_GB2312" w:eastAsia="仿宋_GB2312" w:hAnsi="Calibri" w:cs="Times New Roman" w:hint="eastAsia"/>
          <w:kern w:val="2"/>
          <w:sz w:val="32"/>
          <w:szCs w:val="32"/>
        </w:rPr>
        <w:t>东营职业学院石油化工生产技术专业现代学徒制试点项目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7.</w:t>
      </w:r>
      <w:r w:rsidRPr="000F7AB3">
        <w:rPr>
          <w:rFonts w:ascii="仿宋_GB2312" w:eastAsia="仿宋_GB2312" w:hAnsi="Calibri" w:cs="Times New Roman" w:hint="eastAsia"/>
          <w:kern w:val="2"/>
          <w:sz w:val="32"/>
          <w:szCs w:val="32"/>
        </w:rPr>
        <w:t>日照职业技术学院电子商务专业现代学徒制试点项目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8.</w:t>
      </w:r>
      <w:r w:rsidRPr="000F7AB3">
        <w:rPr>
          <w:rFonts w:ascii="仿宋_GB2312" w:eastAsia="仿宋_GB2312" w:hAnsi="Calibri" w:cs="Times New Roman" w:hint="eastAsia"/>
          <w:kern w:val="2"/>
          <w:sz w:val="32"/>
          <w:szCs w:val="32"/>
        </w:rPr>
        <w:t>潍坊工程职业学院机电一体化技术专业“卡特彼勒现代学徒班”项目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9.</w:t>
      </w:r>
      <w:r w:rsidRPr="000F7AB3">
        <w:rPr>
          <w:rFonts w:ascii="仿宋_GB2312" w:eastAsia="仿宋_GB2312" w:hAnsi="Calibri" w:cs="Times New Roman" w:hint="eastAsia"/>
          <w:kern w:val="2"/>
          <w:sz w:val="32"/>
          <w:szCs w:val="32"/>
        </w:rPr>
        <w:t>济南职业学院中德技术培训中心机电一体化专业现代学徒班项目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10.</w:t>
      </w:r>
      <w:r w:rsidRPr="000F7AB3">
        <w:rPr>
          <w:rFonts w:ascii="仿宋_GB2312" w:eastAsia="仿宋_GB2312" w:hAnsi="Calibri" w:cs="Times New Roman" w:hint="eastAsia"/>
          <w:kern w:val="2"/>
          <w:sz w:val="32"/>
          <w:szCs w:val="32"/>
        </w:rPr>
        <w:t>山东城市建设职业学院工程造价专业现代学徒制试点项目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lastRenderedPageBreak/>
        <w:t>11.</w:t>
      </w:r>
      <w:r w:rsidRPr="000F7AB3">
        <w:rPr>
          <w:rFonts w:ascii="仿宋_GB2312" w:eastAsia="仿宋_GB2312" w:hAnsi="Calibri" w:cs="Times New Roman" w:hint="eastAsia"/>
          <w:kern w:val="2"/>
          <w:sz w:val="32"/>
          <w:szCs w:val="32"/>
        </w:rPr>
        <w:t>淄博职业学院汽车检测与维修技术专业现代学徒制试点项目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12.</w:t>
      </w:r>
      <w:r w:rsidRPr="000F7AB3">
        <w:rPr>
          <w:rFonts w:ascii="仿宋_GB2312" w:eastAsia="仿宋_GB2312" w:hAnsi="Calibri" w:cs="Times New Roman" w:hint="eastAsia"/>
          <w:kern w:val="2"/>
          <w:sz w:val="32"/>
          <w:szCs w:val="32"/>
        </w:rPr>
        <w:t>威海职业学院机电一体化技术专业现代学徒制试点项目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13.</w:t>
      </w:r>
      <w:r w:rsidRPr="000F7AB3">
        <w:rPr>
          <w:rFonts w:ascii="仿宋_GB2312" w:eastAsia="仿宋_GB2312" w:hAnsi="Calibri" w:cs="Times New Roman" w:hint="eastAsia"/>
          <w:kern w:val="2"/>
          <w:sz w:val="32"/>
          <w:szCs w:val="32"/>
        </w:rPr>
        <w:t>聊城职业技术学院机电一体化技术专业现代学徒制试点项目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14.</w:t>
      </w:r>
      <w:r w:rsidRPr="000F7AB3">
        <w:rPr>
          <w:rFonts w:ascii="仿宋_GB2312" w:eastAsia="仿宋_GB2312" w:hAnsi="Calibri" w:cs="Times New Roman" w:hint="eastAsia"/>
          <w:kern w:val="2"/>
          <w:sz w:val="32"/>
          <w:szCs w:val="32"/>
        </w:rPr>
        <w:t>德州职业技术学院机电一体化专业现代学徒制试点项目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15.</w:t>
      </w:r>
      <w:r w:rsidRPr="000F7AB3">
        <w:rPr>
          <w:rFonts w:ascii="仿宋_GB2312" w:eastAsia="仿宋_GB2312" w:hAnsi="Calibri" w:cs="Times New Roman" w:hint="eastAsia"/>
          <w:kern w:val="2"/>
          <w:sz w:val="32"/>
          <w:szCs w:val="32"/>
        </w:rPr>
        <w:t>山东职业学院铁道工程专业现代学徒制项目试点项目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16.</w:t>
      </w:r>
      <w:r w:rsidRPr="000F7AB3">
        <w:rPr>
          <w:rFonts w:ascii="仿宋_GB2312" w:eastAsia="仿宋_GB2312" w:hAnsi="Calibri" w:cs="Times New Roman" w:hint="eastAsia"/>
          <w:kern w:val="2"/>
          <w:sz w:val="32"/>
          <w:szCs w:val="32"/>
        </w:rPr>
        <w:t>寿光市职业教育中心学校计算机应用专业现代学徒制试点项目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17.</w:t>
      </w:r>
      <w:r w:rsidRPr="000F7AB3">
        <w:rPr>
          <w:rFonts w:ascii="仿宋_GB2312" w:eastAsia="仿宋_GB2312" w:hAnsi="Calibri" w:cs="Times New Roman" w:hint="eastAsia"/>
          <w:kern w:val="2"/>
          <w:sz w:val="32"/>
          <w:szCs w:val="32"/>
        </w:rPr>
        <w:t>曲阜中医药学校中医职业教育现代学徒制试点项目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18.</w:t>
      </w:r>
      <w:r w:rsidRPr="000F7AB3">
        <w:rPr>
          <w:rFonts w:ascii="仿宋_GB2312" w:eastAsia="仿宋_GB2312" w:hAnsi="Calibri" w:cs="Times New Roman" w:hint="eastAsia"/>
          <w:kern w:val="2"/>
          <w:sz w:val="32"/>
          <w:szCs w:val="32"/>
        </w:rPr>
        <w:t>聊城高级工程职业学校建筑工程施工专业现代学徒制试点项目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19.</w:t>
      </w:r>
      <w:r w:rsidRPr="000F7AB3">
        <w:rPr>
          <w:rFonts w:ascii="仿宋_GB2312" w:eastAsia="仿宋_GB2312" w:hAnsi="Calibri" w:cs="Times New Roman" w:hint="eastAsia"/>
          <w:kern w:val="2"/>
          <w:sz w:val="32"/>
          <w:szCs w:val="32"/>
        </w:rPr>
        <w:t>济南电子机械工程学校机电技术应用专业现代学徒制试点项目</w:t>
      </w:r>
    </w:p>
    <w:p w:rsidR="00F50B75" w:rsidRPr="000F7AB3" w:rsidRDefault="00F50B75" w:rsidP="00F50B75">
      <w:pPr>
        <w:pStyle w:val="a6"/>
        <w:widowControl w:val="0"/>
        <w:spacing w:before="0" w:beforeAutospacing="0" w:after="0" w:afterAutospacing="0" w:line="580" w:lineRule="exact"/>
        <w:ind w:firstLineChars="200" w:firstLine="640"/>
        <w:jc w:val="both"/>
        <w:rPr>
          <w:rFonts w:ascii="仿宋_GB2312" w:eastAsia="仿宋_GB2312" w:hAnsi="Calibri" w:cs="Times New Roman"/>
          <w:kern w:val="2"/>
          <w:sz w:val="32"/>
          <w:szCs w:val="32"/>
        </w:rPr>
      </w:pPr>
      <w:r w:rsidRPr="000F7AB3">
        <w:rPr>
          <w:rFonts w:ascii="仿宋_GB2312" w:eastAsia="仿宋_GB2312" w:hAnsi="Calibri" w:cs="Times New Roman"/>
          <w:kern w:val="2"/>
          <w:sz w:val="32"/>
          <w:szCs w:val="32"/>
        </w:rPr>
        <w:t>20.</w:t>
      </w:r>
      <w:r w:rsidRPr="000F7AB3">
        <w:rPr>
          <w:rFonts w:ascii="仿宋_GB2312" w:eastAsia="仿宋_GB2312" w:hAnsi="Calibri" w:cs="Times New Roman" w:hint="eastAsia"/>
          <w:kern w:val="2"/>
          <w:sz w:val="32"/>
          <w:szCs w:val="32"/>
        </w:rPr>
        <w:t>泰安市岱岳区职业中等专业学校计算机应用专业现代学徒制试点项目</w:t>
      </w:r>
    </w:p>
    <w:p w:rsidR="00F50B75" w:rsidRPr="000F7AB3" w:rsidRDefault="00F50B75" w:rsidP="00F50B75">
      <w:pPr>
        <w:spacing w:line="580" w:lineRule="exact"/>
        <w:ind w:firstLineChars="200" w:firstLine="420"/>
      </w:pPr>
    </w:p>
    <w:p w:rsidR="007A0D17" w:rsidRPr="00F50B75" w:rsidRDefault="007A0D17"/>
    <w:sectPr w:rsidR="007A0D17" w:rsidRPr="00F50B75" w:rsidSect="00CE7CBF">
      <w:footerReference w:type="even" r:id="rId6"/>
      <w:footerReference w:type="default" r:id="rId7"/>
      <w:pgSz w:w="11906" w:h="16838" w:code="9"/>
      <w:pgMar w:top="2041" w:right="1531" w:bottom="1985" w:left="1531" w:header="851" w:footer="164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D17" w:rsidRDefault="007A0D17" w:rsidP="00F50B75">
      <w:r>
        <w:separator/>
      </w:r>
    </w:p>
  </w:endnote>
  <w:endnote w:type="continuationSeparator" w:id="1">
    <w:p w:rsidR="007A0D17" w:rsidRDefault="007A0D17" w:rsidP="00F50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CB" w:rsidRDefault="007A0D17" w:rsidP="00CE7CBF">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873CB" w:rsidRDefault="007A0D17" w:rsidP="009873C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CB" w:rsidRPr="000F5093" w:rsidRDefault="007A0D17" w:rsidP="00CE7CBF">
    <w:pPr>
      <w:pStyle w:val="a4"/>
      <w:framePr w:wrap="around" w:vAnchor="text" w:hAnchor="margin" w:xAlign="outside" w:y="1"/>
      <w:pBdr>
        <w:between w:val="none" w:sz="50" w:space="0" w:color="auto"/>
      </w:pBdr>
      <w:ind w:leftChars="150" w:left="315" w:rightChars="150" w:right="315"/>
      <w:rPr>
        <w:rFonts w:hint="eastAsia"/>
        <w:sz w:val="28"/>
        <w:szCs w:val="28"/>
      </w:rPr>
    </w:pPr>
    <w:r>
      <w:rPr>
        <w:rFonts w:hint="eastAsia"/>
        <w:sz w:val="28"/>
        <w:szCs w:val="28"/>
      </w:rPr>
      <w:t>—</w:t>
    </w:r>
    <w:r>
      <w:rPr>
        <w:rFonts w:hint="eastAsia"/>
        <w:sz w:val="28"/>
        <w:szCs w:val="28"/>
      </w:rPr>
      <w:t xml:space="preserve"> </w:t>
    </w:r>
    <w:r w:rsidRPr="000F5093">
      <w:rPr>
        <w:sz w:val="28"/>
        <w:szCs w:val="28"/>
      </w:rPr>
      <w:fldChar w:fldCharType="begin"/>
    </w:r>
    <w:r w:rsidRPr="000F5093">
      <w:rPr>
        <w:rStyle w:val="a5"/>
        <w:sz w:val="28"/>
        <w:szCs w:val="28"/>
      </w:rPr>
      <w:instrText xml:space="preserve"> PAGE  </w:instrText>
    </w:r>
    <w:r w:rsidRPr="000F5093">
      <w:rPr>
        <w:sz w:val="28"/>
        <w:szCs w:val="28"/>
      </w:rPr>
      <w:fldChar w:fldCharType="separate"/>
    </w:r>
    <w:r w:rsidR="00F50B75">
      <w:rPr>
        <w:rStyle w:val="a5"/>
        <w:noProof/>
        <w:sz w:val="28"/>
        <w:szCs w:val="28"/>
      </w:rPr>
      <w:t>2</w:t>
    </w:r>
    <w:r w:rsidRPr="000F5093">
      <w:rPr>
        <w:sz w:val="28"/>
        <w:szCs w:val="28"/>
      </w:rPr>
      <w:fldChar w:fldCharType="end"/>
    </w:r>
    <w:r>
      <w:rPr>
        <w:rFonts w:hint="eastAsia"/>
        <w:sz w:val="28"/>
        <w:szCs w:val="28"/>
      </w:rPr>
      <w:t xml:space="preserve"> </w:t>
    </w:r>
    <w:r>
      <w:rPr>
        <w:rFonts w:hint="eastAsia"/>
        <w:sz w:val="28"/>
        <w:szCs w:val="28"/>
      </w:rPr>
      <w:t>—</w:t>
    </w:r>
  </w:p>
  <w:p w:rsidR="009873CB" w:rsidRDefault="007A0D17" w:rsidP="009873C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D17" w:rsidRDefault="007A0D17" w:rsidP="00F50B75">
      <w:r>
        <w:separator/>
      </w:r>
    </w:p>
  </w:footnote>
  <w:footnote w:type="continuationSeparator" w:id="1">
    <w:p w:rsidR="007A0D17" w:rsidRDefault="007A0D17" w:rsidP="00F50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B75"/>
    <w:rsid w:val="007A0D17"/>
    <w:rsid w:val="00F50B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B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B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50B75"/>
    <w:rPr>
      <w:sz w:val="18"/>
      <w:szCs w:val="18"/>
    </w:rPr>
  </w:style>
  <w:style w:type="paragraph" w:styleId="a4">
    <w:name w:val="footer"/>
    <w:basedOn w:val="a"/>
    <w:link w:val="Char0"/>
    <w:unhideWhenUsed/>
    <w:rsid w:val="00F50B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50B75"/>
    <w:rPr>
      <w:sz w:val="18"/>
      <w:szCs w:val="18"/>
    </w:rPr>
  </w:style>
  <w:style w:type="character" w:styleId="a5">
    <w:name w:val="page number"/>
    <w:basedOn w:val="a0"/>
    <w:rsid w:val="00F50B75"/>
  </w:style>
  <w:style w:type="paragraph" w:styleId="a6">
    <w:name w:val="Normal (Web)"/>
    <w:basedOn w:val="a"/>
    <w:rsid w:val="00F50B7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2016-05-04T03:34:00Z</dcterms:created>
  <dcterms:modified xsi:type="dcterms:W3CDTF">2016-05-04T03:34:00Z</dcterms:modified>
</cp:coreProperties>
</file>