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B1" w:rsidRDefault="00DB20B1" w:rsidP="00DB20B1">
      <w:pPr>
        <w:widowControl/>
        <w:jc w:val="left"/>
        <w:rPr>
          <w:rFonts w:ascii="黑体" w:eastAsia="黑体" w:hAnsi="黑体"/>
          <w:spacing w:val="-4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>附件2</w:t>
      </w:r>
    </w:p>
    <w:p w:rsidR="00DB20B1" w:rsidRDefault="00DB20B1" w:rsidP="00DB20B1">
      <w:pPr>
        <w:snapToGrid w:val="0"/>
        <w:spacing w:line="580" w:lineRule="exact"/>
        <w:jc w:val="center"/>
        <w:rPr>
          <w:rFonts w:ascii="黑体" w:eastAsia="黑体" w:hAnsi="黑体" w:hint="eastAsia"/>
          <w:spacing w:val="-4"/>
          <w:sz w:val="32"/>
          <w:szCs w:val="32"/>
        </w:rPr>
      </w:pPr>
    </w:p>
    <w:p w:rsidR="00DB20B1" w:rsidRDefault="00DB20B1" w:rsidP="00DB20B1">
      <w:pPr>
        <w:snapToGrid w:val="0"/>
        <w:spacing w:line="580" w:lineRule="exact"/>
        <w:jc w:val="center"/>
        <w:rPr>
          <w:rFonts w:ascii="方正小标宋简体" w:eastAsia="方正小标宋简体" w:hAnsi="黑体" w:hint="eastAsia"/>
          <w:spacing w:val="-4"/>
          <w:sz w:val="44"/>
          <w:szCs w:val="44"/>
        </w:rPr>
      </w:pPr>
      <w:r>
        <w:rPr>
          <w:rFonts w:ascii="方正小标宋简体" w:eastAsia="方正小标宋简体" w:hAnsi="黑体" w:hint="eastAsia"/>
          <w:spacing w:val="-4"/>
          <w:sz w:val="44"/>
          <w:szCs w:val="44"/>
        </w:rPr>
        <w:t>山东省高水平中等职业学校建设方案</w:t>
      </w:r>
    </w:p>
    <w:p w:rsidR="00DB20B1" w:rsidRDefault="00DB20B1" w:rsidP="00DB20B1">
      <w:pPr>
        <w:snapToGrid w:val="0"/>
        <w:spacing w:line="580" w:lineRule="exact"/>
        <w:jc w:val="center"/>
        <w:rPr>
          <w:rFonts w:ascii="方正小标宋简体" w:eastAsia="方正小标宋简体" w:hAnsi="黑体" w:hint="eastAsia"/>
          <w:spacing w:val="-4"/>
          <w:sz w:val="44"/>
          <w:szCs w:val="44"/>
        </w:rPr>
      </w:pPr>
      <w:r>
        <w:rPr>
          <w:rFonts w:ascii="方正小标宋简体" w:eastAsia="方正小标宋简体" w:hAnsi="黑体" w:hint="eastAsia"/>
          <w:spacing w:val="-4"/>
          <w:sz w:val="44"/>
          <w:szCs w:val="44"/>
        </w:rPr>
        <w:t>编写说明</w:t>
      </w:r>
    </w:p>
    <w:p w:rsidR="00DB20B1" w:rsidRDefault="00DB20B1" w:rsidP="00DB20B1">
      <w:pPr>
        <w:snapToGrid w:val="0"/>
        <w:spacing w:line="580" w:lineRule="exact"/>
        <w:jc w:val="left"/>
        <w:rPr>
          <w:rFonts w:ascii="黑体" w:eastAsia="黑体" w:hAnsi="黑体" w:hint="eastAsia"/>
          <w:spacing w:val="-4"/>
          <w:sz w:val="32"/>
          <w:szCs w:val="32"/>
        </w:rPr>
      </w:pPr>
    </w:p>
    <w:p w:rsidR="00DB20B1" w:rsidRDefault="00DB20B1" w:rsidP="00DB20B1">
      <w:pPr>
        <w:spacing w:line="600" w:lineRule="exact"/>
        <w:ind w:firstLineChars="200" w:firstLine="624"/>
        <w:jc w:val="left"/>
        <w:rPr>
          <w:rFonts w:ascii="黑体" w:eastAsia="黑体" w:hAnsi="黑体" w:cs="黑体" w:hint="eastAsia"/>
          <w:bCs/>
          <w:spacing w:val="-4"/>
          <w:sz w:val="32"/>
          <w:szCs w:val="32"/>
        </w:rPr>
      </w:pPr>
      <w:r>
        <w:rPr>
          <w:rFonts w:ascii="黑体" w:eastAsia="黑体" w:hAnsi="黑体" w:cs="黑体" w:hint="eastAsia"/>
          <w:spacing w:val="-4"/>
          <w:sz w:val="32"/>
          <w:szCs w:val="32"/>
        </w:rPr>
        <w:t>一、建设基础</w:t>
      </w:r>
    </w:p>
    <w:p w:rsidR="00DB20B1" w:rsidRDefault="00DB20B1" w:rsidP="00DB20B1">
      <w:pPr>
        <w:spacing w:line="600" w:lineRule="exact"/>
        <w:ind w:firstLineChars="200" w:firstLine="624"/>
        <w:rPr>
          <w:rFonts w:ascii="仿宋_GB2312" w:eastAsia="仿宋_GB2312" w:hAnsi="Calibri" w:hint="eastAsia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人才培养条件（基本办学条件、师资队伍、实践教学条件等），人才培养质量，办学优势与特色，机遇与挑战等。</w:t>
      </w:r>
    </w:p>
    <w:p w:rsidR="00DB20B1" w:rsidRDefault="00DB20B1" w:rsidP="00DB20B1">
      <w:pPr>
        <w:spacing w:line="600" w:lineRule="exact"/>
        <w:ind w:firstLineChars="200" w:firstLine="624"/>
        <w:jc w:val="left"/>
        <w:rPr>
          <w:rFonts w:ascii="黑体" w:eastAsia="黑体" w:hAnsi="黑体" w:cs="黑体" w:hint="eastAsia"/>
          <w:spacing w:val="-4"/>
          <w:sz w:val="32"/>
          <w:szCs w:val="32"/>
        </w:rPr>
      </w:pPr>
      <w:r>
        <w:rPr>
          <w:rFonts w:ascii="黑体" w:eastAsia="黑体" w:hAnsi="黑体" w:cs="黑体" w:hint="eastAsia"/>
          <w:spacing w:val="-4"/>
          <w:sz w:val="32"/>
          <w:szCs w:val="32"/>
        </w:rPr>
        <w:t>二、建设目标与思路</w:t>
      </w:r>
    </w:p>
    <w:p w:rsidR="00DB20B1" w:rsidRDefault="00DB20B1" w:rsidP="00DB20B1">
      <w:pPr>
        <w:spacing w:line="600" w:lineRule="exact"/>
        <w:ind w:firstLineChars="200" w:firstLine="624"/>
        <w:rPr>
          <w:rFonts w:ascii="仿宋_GB2312" w:eastAsia="仿宋_GB2312" w:hAnsi="Calibri" w:hint="eastAsia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在学校既有建设基础上，认真研究近年来国家和我省职业教育改革发展相关文件要求，明确高水平中等职业学校建设的关键问题和建设的重点领域，确定建设总体目标和发展思路。</w:t>
      </w:r>
    </w:p>
    <w:p w:rsidR="00DB20B1" w:rsidRDefault="00DB20B1" w:rsidP="00DB20B1">
      <w:pPr>
        <w:spacing w:line="600" w:lineRule="exact"/>
        <w:ind w:firstLineChars="200" w:firstLine="624"/>
        <w:rPr>
          <w:rFonts w:ascii="仿宋_GB2312" w:eastAsia="仿宋_GB2312" w:hint="eastAsia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建设目标应包括一批标志性成果，原则上不少于15项国家级标志性成果、20项省级标志性成果。</w:t>
      </w:r>
    </w:p>
    <w:p w:rsidR="00DB20B1" w:rsidRDefault="00DB20B1" w:rsidP="00DB20B1">
      <w:pPr>
        <w:spacing w:line="600" w:lineRule="exact"/>
        <w:ind w:firstLineChars="200" w:firstLine="624"/>
        <w:jc w:val="left"/>
        <w:rPr>
          <w:rFonts w:ascii="黑体" w:eastAsia="黑体" w:hAnsi="黑体" w:cs="黑体" w:hint="eastAsia"/>
          <w:spacing w:val="-4"/>
          <w:sz w:val="32"/>
          <w:szCs w:val="32"/>
        </w:rPr>
      </w:pPr>
      <w:r>
        <w:rPr>
          <w:rFonts w:ascii="黑体" w:eastAsia="黑体" w:hAnsi="黑体" w:cs="黑体" w:hint="eastAsia"/>
          <w:spacing w:val="-4"/>
          <w:sz w:val="32"/>
          <w:szCs w:val="32"/>
        </w:rPr>
        <w:t>三、建设内容</w:t>
      </w:r>
    </w:p>
    <w:p w:rsidR="00DB20B1" w:rsidRDefault="00DB20B1" w:rsidP="00DB20B1">
      <w:pPr>
        <w:spacing w:line="600" w:lineRule="exact"/>
        <w:ind w:firstLineChars="200" w:firstLine="624"/>
        <w:rPr>
          <w:rFonts w:ascii="仿宋_GB2312" w:eastAsia="仿宋_GB2312" w:hAnsi="Calibri" w:hint="eastAsia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（一）加强党的建设</w:t>
      </w:r>
    </w:p>
    <w:p w:rsidR="00DB20B1" w:rsidRDefault="00DB20B1" w:rsidP="00DB20B1">
      <w:pPr>
        <w:spacing w:line="600" w:lineRule="exact"/>
        <w:ind w:firstLineChars="200" w:firstLine="624"/>
        <w:rPr>
          <w:rFonts w:ascii="仿宋_GB2312" w:eastAsia="仿宋_GB2312" w:hint="eastAsia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（二）落实立德树人根本任务</w:t>
      </w:r>
    </w:p>
    <w:p w:rsidR="00DB20B1" w:rsidRDefault="00DB20B1" w:rsidP="00DB20B1">
      <w:pPr>
        <w:spacing w:line="600" w:lineRule="exact"/>
        <w:ind w:firstLineChars="200" w:firstLine="624"/>
        <w:rPr>
          <w:rFonts w:ascii="仿宋_GB2312" w:eastAsia="仿宋_GB2312" w:hint="eastAsia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（三）强化专业（群）建设（明确1—2个重点建设的高水平专业（群））</w:t>
      </w:r>
    </w:p>
    <w:p w:rsidR="00DB20B1" w:rsidRDefault="00DB20B1" w:rsidP="00DB20B1">
      <w:pPr>
        <w:spacing w:line="600" w:lineRule="exact"/>
        <w:ind w:firstLineChars="200" w:firstLine="624"/>
        <w:rPr>
          <w:rFonts w:ascii="仿宋_GB2312" w:eastAsia="仿宋_GB2312" w:hint="eastAsia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（四）深化教学改革</w:t>
      </w:r>
    </w:p>
    <w:p w:rsidR="00DB20B1" w:rsidRDefault="00DB20B1" w:rsidP="00DB20B1">
      <w:pPr>
        <w:spacing w:line="600" w:lineRule="exact"/>
        <w:ind w:firstLineChars="200" w:firstLine="624"/>
        <w:rPr>
          <w:rFonts w:ascii="仿宋_GB2312" w:eastAsia="仿宋_GB2312" w:hint="eastAsia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（五）加强师资队伍建设</w:t>
      </w:r>
    </w:p>
    <w:p w:rsidR="00DB20B1" w:rsidRDefault="00DB20B1" w:rsidP="00DB20B1">
      <w:pPr>
        <w:spacing w:line="600" w:lineRule="exact"/>
        <w:ind w:firstLineChars="200" w:firstLine="624"/>
        <w:rPr>
          <w:rFonts w:ascii="仿宋_GB2312" w:eastAsia="仿宋_GB2312" w:hint="eastAsia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lastRenderedPageBreak/>
        <w:t>（六）深化产教融合、校企合作</w:t>
      </w:r>
    </w:p>
    <w:p w:rsidR="00DB20B1" w:rsidRDefault="00DB20B1" w:rsidP="00DB20B1">
      <w:pPr>
        <w:spacing w:line="600" w:lineRule="exact"/>
        <w:ind w:firstLineChars="200" w:firstLine="624"/>
        <w:rPr>
          <w:rFonts w:ascii="仿宋_GB2312" w:eastAsia="仿宋_GB2312" w:hint="eastAsia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（七）提升信息化水平</w:t>
      </w:r>
    </w:p>
    <w:p w:rsidR="00DB20B1" w:rsidRDefault="00DB20B1" w:rsidP="00DB20B1">
      <w:pPr>
        <w:spacing w:line="600" w:lineRule="exact"/>
        <w:ind w:firstLineChars="200" w:firstLine="624"/>
        <w:rPr>
          <w:rFonts w:ascii="仿宋_GB2312" w:eastAsia="仿宋_GB2312" w:hint="eastAsia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（八）提升国际交流合作水平</w:t>
      </w:r>
    </w:p>
    <w:p w:rsidR="00DB20B1" w:rsidRDefault="00DB20B1" w:rsidP="00DB20B1">
      <w:pPr>
        <w:spacing w:line="600" w:lineRule="exact"/>
        <w:ind w:firstLineChars="200" w:firstLine="624"/>
        <w:rPr>
          <w:rFonts w:ascii="仿宋_GB2312" w:eastAsia="仿宋_GB2312" w:hint="eastAsia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（九）提升现代化治理能力</w:t>
      </w:r>
    </w:p>
    <w:p w:rsidR="00DB20B1" w:rsidRDefault="00DB20B1" w:rsidP="00DB20B1">
      <w:pPr>
        <w:spacing w:line="600" w:lineRule="exact"/>
        <w:ind w:firstLineChars="200" w:firstLine="624"/>
        <w:rPr>
          <w:rFonts w:ascii="仿宋_GB2312" w:eastAsia="仿宋_GB2312" w:hint="eastAsia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（十）提升服务能力和水平</w:t>
      </w:r>
    </w:p>
    <w:p w:rsidR="00DB20B1" w:rsidRDefault="00DB20B1" w:rsidP="00DB20B1">
      <w:pPr>
        <w:spacing w:line="600" w:lineRule="exact"/>
        <w:ind w:firstLineChars="200" w:firstLine="624"/>
        <w:rPr>
          <w:rFonts w:ascii="仿宋_GB2312" w:eastAsia="仿宋_GB2312" w:hint="eastAsia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说明：</w:t>
      </w:r>
    </w:p>
    <w:p w:rsidR="00DB20B1" w:rsidRDefault="00DB20B1" w:rsidP="00DB20B1">
      <w:pPr>
        <w:spacing w:line="600" w:lineRule="exact"/>
        <w:ind w:firstLineChars="200" w:firstLine="624"/>
        <w:rPr>
          <w:rFonts w:ascii="仿宋_GB2312" w:eastAsia="仿宋_GB2312" w:hint="eastAsia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1.每项建设内容应当包含具体建设目标与思路，建设内容与措施，建设经费的预算情况、预期效益等；</w:t>
      </w:r>
    </w:p>
    <w:p w:rsidR="00DB20B1" w:rsidRDefault="00DB20B1" w:rsidP="00DB20B1">
      <w:pPr>
        <w:spacing w:line="600" w:lineRule="exact"/>
        <w:ind w:firstLineChars="200" w:firstLine="624"/>
        <w:rPr>
          <w:rFonts w:ascii="仿宋_GB2312" w:eastAsia="仿宋_GB2312" w:hint="eastAsia"/>
          <w:spacing w:val="-4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2.可以根据学校实际情况，自行选取1—2个特色项目进行建设。</w:t>
      </w:r>
    </w:p>
    <w:p w:rsidR="00DB20B1" w:rsidRDefault="00DB20B1" w:rsidP="00DB20B1">
      <w:pPr>
        <w:spacing w:line="600" w:lineRule="exact"/>
        <w:ind w:firstLineChars="200" w:firstLine="624"/>
        <w:jc w:val="left"/>
        <w:rPr>
          <w:rFonts w:ascii="黑体" w:eastAsia="黑体" w:hAnsi="黑体" w:cs="黑体" w:hint="eastAsia"/>
          <w:spacing w:val="-4"/>
          <w:sz w:val="32"/>
          <w:szCs w:val="32"/>
        </w:rPr>
      </w:pPr>
      <w:r>
        <w:rPr>
          <w:rFonts w:ascii="黑体" w:eastAsia="黑体" w:hAnsi="黑体" w:cs="黑体" w:hint="eastAsia"/>
          <w:spacing w:val="-4"/>
          <w:sz w:val="32"/>
          <w:szCs w:val="32"/>
        </w:rPr>
        <w:t>四、建设进度</w:t>
      </w:r>
    </w:p>
    <w:p w:rsidR="00DB20B1" w:rsidRDefault="00DB20B1" w:rsidP="00DB20B1">
      <w:pPr>
        <w:spacing w:line="600" w:lineRule="exact"/>
        <w:ind w:firstLineChars="200" w:firstLine="624"/>
        <w:jc w:val="left"/>
        <w:rPr>
          <w:rFonts w:ascii="黑体" w:eastAsia="黑体" w:hAnsi="黑体" w:cs="黑体" w:hint="eastAsia"/>
          <w:spacing w:val="-4"/>
          <w:sz w:val="32"/>
          <w:szCs w:val="32"/>
        </w:rPr>
      </w:pPr>
      <w:r>
        <w:rPr>
          <w:rFonts w:ascii="黑体" w:eastAsia="黑体" w:hAnsi="黑体" w:cs="黑体" w:hint="eastAsia"/>
          <w:spacing w:val="-4"/>
          <w:sz w:val="32"/>
          <w:szCs w:val="32"/>
        </w:rPr>
        <w:t>五、经费预算</w:t>
      </w:r>
    </w:p>
    <w:p w:rsidR="00DB20B1" w:rsidRDefault="00DB20B1" w:rsidP="00DB20B1">
      <w:pPr>
        <w:spacing w:line="600" w:lineRule="exact"/>
        <w:ind w:firstLineChars="200" w:firstLine="624"/>
        <w:jc w:val="left"/>
        <w:rPr>
          <w:rFonts w:ascii="黑体" w:eastAsia="黑体" w:hAnsi="黑体" w:cs="黑体" w:hint="eastAsia"/>
          <w:spacing w:val="-4"/>
          <w:sz w:val="32"/>
          <w:szCs w:val="32"/>
        </w:rPr>
      </w:pPr>
      <w:r>
        <w:rPr>
          <w:rFonts w:ascii="黑体" w:eastAsia="黑体" w:hAnsi="黑体" w:cs="黑体" w:hint="eastAsia"/>
          <w:spacing w:val="-4"/>
          <w:sz w:val="32"/>
          <w:szCs w:val="32"/>
        </w:rPr>
        <w:t>六、保障措施</w:t>
      </w:r>
    </w:p>
    <w:p w:rsidR="00DB20B1" w:rsidRDefault="00DB20B1" w:rsidP="00DB20B1">
      <w:pPr>
        <w:spacing w:line="600" w:lineRule="exact"/>
        <w:ind w:firstLineChars="200" w:firstLine="624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4"/>
          <w:sz w:val="32"/>
          <w:szCs w:val="32"/>
        </w:rPr>
        <w:t>七、预期效益</w:t>
      </w:r>
    </w:p>
    <w:p w:rsidR="00DB20B1" w:rsidRDefault="00DB20B1" w:rsidP="00DB20B1">
      <w:pPr>
        <w:rPr>
          <w:rFonts w:hint="eastAsia"/>
        </w:rPr>
      </w:pPr>
    </w:p>
    <w:p w:rsidR="00DB20B1" w:rsidRDefault="00DB20B1" w:rsidP="00DB20B1"/>
    <w:p w:rsidR="00DB20B1" w:rsidRDefault="00DB20B1" w:rsidP="00DB20B1"/>
    <w:p w:rsidR="00F138B5" w:rsidRPr="00DB20B1" w:rsidRDefault="00F138B5">
      <w:bookmarkStart w:id="0" w:name="_GoBack"/>
      <w:bookmarkEnd w:id="0"/>
    </w:p>
    <w:sectPr w:rsidR="00F138B5" w:rsidRPr="00DB20B1">
      <w:footerReference w:type="even" r:id="rId6"/>
      <w:footerReference w:type="default" r:id="rId7"/>
      <w:pgSz w:w="11906" w:h="16838"/>
      <w:pgMar w:top="1928" w:right="1531" w:bottom="1871" w:left="1531" w:header="851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B94" w:rsidRDefault="00984B94" w:rsidP="00DB20B1">
      <w:r>
        <w:separator/>
      </w:r>
    </w:p>
  </w:endnote>
  <w:endnote w:type="continuationSeparator" w:id="0">
    <w:p w:rsidR="00984B94" w:rsidRDefault="00984B94" w:rsidP="00DB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13" w:rsidRDefault="00984B94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30</w:t>
    </w:r>
    <w:r>
      <w:rPr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—</w:t>
    </w:r>
  </w:p>
  <w:p w:rsidR="006B3A13" w:rsidRDefault="00984B9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13" w:rsidRDefault="00984B94">
    <w:pPr>
      <w:pStyle w:val="a5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984B94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 w:rsidR="006B3A13" w:rsidRDefault="00984B9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B94" w:rsidRDefault="00984B94" w:rsidP="00DB20B1">
      <w:r>
        <w:separator/>
      </w:r>
    </w:p>
  </w:footnote>
  <w:footnote w:type="continuationSeparator" w:id="0">
    <w:p w:rsidR="00984B94" w:rsidRDefault="00984B94" w:rsidP="00DB2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4E"/>
    <w:rsid w:val="00984B94"/>
    <w:rsid w:val="00BE7C4E"/>
    <w:rsid w:val="00DB20B1"/>
    <w:rsid w:val="00F1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B03DF5-E05F-45C0-9602-FCFEB510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0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0B1"/>
    <w:rPr>
      <w:sz w:val="18"/>
      <w:szCs w:val="18"/>
    </w:rPr>
  </w:style>
  <w:style w:type="paragraph" w:styleId="a5">
    <w:name w:val="footer"/>
    <w:basedOn w:val="a"/>
    <w:link w:val="a6"/>
    <w:unhideWhenUsed/>
    <w:rsid w:val="00DB20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0B1"/>
    <w:rPr>
      <w:sz w:val="18"/>
      <w:szCs w:val="18"/>
    </w:rPr>
  </w:style>
  <w:style w:type="character" w:styleId="a7">
    <w:name w:val="page number"/>
    <w:rsid w:val="00DB20B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2021-10-13T06:34:00Z</dcterms:created>
  <dcterms:modified xsi:type="dcterms:W3CDTF">2021-10-13T06:34:00Z</dcterms:modified>
</cp:coreProperties>
</file>