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E5" w:rsidRPr="00FA19AE" w:rsidRDefault="001876E5" w:rsidP="001876E5">
      <w:pPr>
        <w:snapToGrid w:val="0"/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A19AE">
        <w:rPr>
          <w:rFonts w:ascii="方正小标宋简体" w:eastAsia="方正小标宋简体" w:hint="eastAsia"/>
          <w:color w:val="000000"/>
          <w:sz w:val="44"/>
          <w:szCs w:val="44"/>
        </w:rPr>
        <w:t>山东省高等职业教育</w:t>
      </w:r>
      <w:r w:rsidRPr="00D10354">
        <w:rPr>
          <w:rFonts w:ascii="方正小标宋简体" w:eastAsia="方正小标宋简体" w:hint="eastAsia"/>
          <w:color w:val="000000"/>
          <w:sz w:val="44"/>
          <w:szCs w:val="44"/>
        </w:rPr>
        <w:t>专业教学指导方案</w:t>
      </w:r>
    </w:p>
    <w:p w:rsidR="001876E5" w:rsidRDefault="001876E5" w:rsidP="001876E5">
      <w:pPr>
        <w:snapToGrid w:val="0"/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开发工作进度安排</w:t>
      </w:r>
    </w:p>
    <w:p w:rsidR="001876E5" w:rsidRPr="00FA19AE" w:rsidRDefault="001876E5" w:rsidP="001876E5">
      <w:pPr>
        <w:snapToGrid w:val="0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Ind w:w="-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951"/>
        <w:gridCol w:w="8419"/>
      </w:tblGrid>
      <w:tr w:rsidR="001876E5" w:rsidTr="008C5CE3">
        <w:trPr>
          <w:trHeight w:hRule="exact" w:val="572"/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b/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阶段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b/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8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b/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工作任务</w:t>
            </w:r>
          </w:p>
        </w:tc>
      </w:tr>
      <w:tr w:rsidR="001876E5" w:rsidTr="008C5CE3">
        <w:trPr>
          <w:trHeight w:val="510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启动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下发《</w:t>
            </w:r>
            <w:r w:rsidRPr="007D76B1">
              <w:rPr>
                <w:rFonts w:hAnsi="宋体" w:hint="eastAsia"/>
                <w:color w:val="000000"/>
                <w:szCs w:val="21"/>
              </w:rPr>
              <w:t>山东省教育厅</w:t>
            </w:r>
            <w:r w:rsidRPr="007D76B1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7D76B1">
              <w:rPr>
                <w:rFonts w:hAnsi="宋体" w:hint="eastAsia"/>
                <w:color w:val="000000"/>
                <w:szCs w:val="21"/>
              </w:rPr>
              <w:t>山东省财政厅关于全面启动高等职业教育</w:t>
            </w:r>
            <w:r w:rsidRPr="00D10354">
              <w:rPr>
                <w:rFonts w:hAnsi="宋体" w:hint="eastAsia"/>
                <w:color w:val="000000"/>
                <w:szCs w:val="21"/>
              </w:rPr>
              <w:t>专业教学指导方案</w:t>
            </w:r>
            <w:r w:rsidRPr="007D76B1">
              <w:rPr>
                <w:rFonts w:hAnsi="宋体" w:hint="eastAsia"/>
                <w:color w:val="000000"/>
                <w:szCs w:val="21"/>
              </w:rPr>
              <w:t>开发工作的意见</w:t>
            </w:r>
            <w:r>
              <w:rPr>
                <w:rFonts w:hAnsi="宋体" w:hint="eastAsia"/>
                <w:color w:val="000000"/>
                <w:szCs w:val="21"/>
              </w:rPr>
              <w:t>》。</w:t>
            </w:r>
          </w:p>
        </w:tc>
      </w:tr>
      <w:tr w:rsidR="001876E5" w:rsidTr="008C5CE3">
        <w:trPr>
          <w:trHeight w:val="764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调研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省教育厅召开第一次调度会。各牵头学校于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Ansi="宋体" w:hint="eastAsia"/>
                <w:color w:val="000000"/>
                <w:szCs w:val="21"/>
              </w:rPr>
              <w:t>日前确定工作方案报省教育厅审定后实施，同时广泛深入开展调研，形成调研报告，并于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月下旬上报省教育厅，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月底召开第二次调度会，各牵头学校汇报调研情况。</w:t>
            </w:r>
          </w:p>
        </w:tc>
      </w:tr>
      <w:tr w:rsidR="001876E5" w:rsidTr="008C5CE3">
        <w:trPr>
          <w:trHeight w:val="283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起草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在前期调研和研究相关文件基础上，起草相应专业的教学指导方案，经编写组成员反复研究论证形成初稿。</w:t>
            </w:r>
          </w:p>
        </w:tc>
      </w:tr>
      <w:tr w:rsidR="001876E5" w:rsidTr="008C5CE3">
        <w:trPr>
          <w:trHeight w:val="301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修改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广泛征求有关方面意见并反复论证修改，于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月底前形成评审稿。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月底之前召开第三次调度会。</w:t>
            </w:r>
          </w:p>
        </w:tc>
      </w:tr>
      <w:tr w:rsidR="001876E5" w:rsidTr="008C5CE3">
        <w:trPr>
          <w:trHeight w:val="608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评审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由牵头学校填写《</w:t>
            </w:r>
            <w:r w:rsidRPr="007D76B1">
              <w:rPr>
                <w:rFonts w:hAnsi="宋体" w:hint="eastAsia"/>
                <w:color w:val="000000"/>
                <w:szCs w:val="21"/>
              </w:rPr>
              <w:t>山东省高等职业教育专业</w:t>
            </w:r>
            <w:r>
              <w:rPr>
                <w:rFonts w:hAnsi="宋体" w:hint="eastAsia"/>
                <w:color w:val="000000"/>
                <w:szCs w:val="21"/>
              </w:rPr>
              <w:t>教学指导</w:t>
            </w:r>
            <w:r w:rsidRPr="007D76B1">
              <w:rPr>
                <w:rFonts w:hAnsi="宋体" w:hint="eastAsia"/>
                <w:color w:val="000000"/>
                <w:szCs w:val="21"/>
              </w:rPr>
              <w:t>方案开发专家评审呈报表</w:t>
            </w:r>
            <w:r>
              <w:rPr>
                <w:rFonts w:hAnsi="宋体" w:hint="eastAsia"/>
                <w:color w:val="000000"/>
                <w:szCs w:val="21"/>
              </w:rPr>
              <w:t>》，报省教育厅审定后，邀请国内知名专家参加评审会议，并根据专家意见作进一步修改、定稿。</w:t>
            </w:r>
          </w:p>
        </w:tc>
      </w:tr>
      <w:tr w:rsidR="001876E5" w:rsidTr="008C5CE3">
        <w:trPr>
          <w:trHeight w:val="71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发布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省教育厅以正式文件发布各专业教学指导方案。</w:t>
            </w:r>
          </w:p>
        </w:tc>
      </w:tr>
      <w:tr w:rsidR="001876E5" w:rsidTr="008C5CE3">
        <w:trPr>
          <w:trHeight w:val="568"/>
          <w:jc w:val="center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snapToGrid w:val="0"/>
              <w:jc w:val="center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培训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color w:val="000000"/>
                <w:szCs w:val="21"/>
              </w:rPr>
              <w:t>2016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Ansi="宋体" w:hint="eastAsia"/>
                <w:color w:val="000000"/>
                <w:szCs w:val="21"/>
              </w:rPr>
              <w:t>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E5" w:rsidRDefault="001876E5" w:rsidP="008C5CE3">
            <w:pPr>
              <w:adjustRightInd w:val="0"/>
              <w:snapToGrid w:val="0"/>
              <w:rPr>
                <w:color w:val="000000"/>
                <w:spacing w:val="8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分专业开展培训。</w:t>
            </w:r>
          </w:p>
        </w:tc>
      </w:tr>
    </w:tbl>
    <w:p w:rsidR="001876E5" w:rsidRDefault="001876E5" w:rsidP="001876E5">
      <w:pPr>
        <w:spacing w:line="580" w:lineRule="exact"/>
        <w:ind w:firstLineChars="200" w:firstLine="420"/>
        <w:rPr>
          <w:rFonts w:hAnsi="宋体" w:hint="eastAsia"/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备注：</w:t>
      </w:r>
      <w:r w:rsidRPr="007514D9">
        <w:rPr>
          <w:rFonts w:hAnsi="宋体" w:hint="eastAsia"/>
          <w:color w:val="000000"/>
          <w:szCs w:val="21"/>
        </w:rPr>
        <w:t>上述应报材料要在相应活动开展前提前将电子版发送至</w:t>
      </w:r>
      <w:r w:rsidRPr="007514D9">
        <w:rPr>
          <w:color w:val="000000"/>
          <w:szCs w:val="21"/>
        </w:rPr>
        <w:t>sdwzhg@163.com</w:t>
      </w:r>
      <w:r w:rsidRPr="007514D9">
        <w:rPr>
          <w:rFonts w:hAnsi="宋体" w:hint="eastAsia"/>
          <w:color w:val="000000"/>
          <w:szCs w:val="21"/>
        </w:rPr>
        <w:t>、</w:t>
      </w:r>
      <w:r w:rsidRPr="007514D9">
        <w:rPr>
          <w:color w:val="000000"/>
          <w:szCs w:val="21"/>
        </w:rPr>
        <w:t>du1989@sina.com</w:t>
      </w:r>
      <w:r>
        <w:rPr>
          <w:rFonts w:hAnsi="宋体" w:hint="eastAsia"/>
          <w:color w:val="000000"/>
          <w:szCs w:val="21"/>
        </w:rPr>
        <w:t>。</w:t>
      </w:r>
    </w:p>
    <w:p w:rsidR="001876E5" w:rsidRDefault="001876E5" w:rsidP="001876E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365CD" w:rsidRPr="001876E5" w:rsidRDefault="000365CD"/>
    <w:sectPr w:rsidR="000365CD" w:rsidRPr="001876E5" w:rsidSect="00187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CD" w:rsidRDefault="000365CD" w:rsidP="001876E5">
      <w:r>
        <w:separator/>
      </w:r>
    </w:p>
  </w:endnote>
  <w:endnote w:type="continuationSeparator" w:id="1">
    <w:p w:rsidR="000365CD" w:rsidRDefault="000365CD" w:rsidP="0018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CD" w:rsidRDefault="000365CD" w:rsidP="001876E5">
      <w:r>
        <w:separator/>
      </w:r>
    </w:p>
  </w:footnote>
  <w:footnote w:type="continuationSeparator" w:id="1">
    <w:p w:rsidR="000365CD" w:rsidRDefault="000365CD" w:rsidP="00187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6E5"/>
    <w:rsid w:val="000365CD"/>
    <w:rsid w:val="001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2015-10-14T07:55:00Z</dcterms:created>
  <dcterms:modified xsi:type="dcterms:W3CDTF">2015-10-14T07:55:00Z</dcterms:modified>
</cp:coreProperties>
</file>